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p>
    <w:p w:rsidR="00D65A76" w:rsidRDefault="00D65A76">
      <w:pPr>
        <w:spacing w:after="129" w:line="259" w:lineRule="auto"/>
        <w:ind w:left="0" w:right="0" w:firstLine="0"/>
        <w:jc w:val="left"/>
      </w:pPr>
      <w:r>
        <w:t xml:space="preserve"> </w:t>
      </w:r>
    </w:p>
    <w:p w:rsidR="00D65A76" w:rsidRDefault="00D65A76">
      <w:pPr>
        <w:spacing w:after="0" w:line="259" w:lineRule="auto"/>
        <w:ind w:left="94" w:right="0" w:firstLine="0"/>
        <w:jc w:val="center"/>
      </w:pPr>
      <w:r>
        <w:rPr>
          <w:b/>
          <w:sz w:val="36"/>
        </w:rPr>
        <w:t xml:space="preserve"> </w:t>
      </w:r>
    </w:p>
    <w:p w:rsidR="00D65A76" w:rsidRDefault="00D65A76">
      <w:pPr>
        <w:spacing w:after="0" w:line="259" w:lineRule="auto"/>
        <w:ind w:left="94" w:right="0" w:firstLine="0"/>
        <w:jc w:val="center"/>
        <w:rPr>
          <w:b/>
          <w:sz w:val="36"/>
        </w:rPr>
      </w:pPr>
      <w:r>
        <w:rPr>
          <w:b/>
          <w:sz w:val="36"/>
        </w:rPr>
        <w:t xml:space="preserve"> </w:t>
      </w:r>
    </w:p>
    <w:p w:rsidR="00D65A76" w:rsidRDefault="00D65A76">
      <w:pPr>
        <w:spacing w:after="0" w:line="259" w:lineRule="auto"/>
        <w:ind w:left="94" w:right="0" w:firstLine="0"/>
        <w:jc w:val="center"/>
        <w:rPr>
          <w:b/>
          <w:sz w:val="36"/>
        </w:rPr>
      </w:pPr>
    </w:p>
    <w:p w:rsidR="00D65A76" w:rsidRDefault="00D65A76">
      <w:pPr>
        <w:spacing w:after="0" w:line="259" w:lineRule="auto"/>
        <w:ind w:left="94" w:right="0" w:firstLine="0"/>
        <w:jc w:val="center"/>
        <w:rPr>
          <w:b/>
          <w:sz w:val="36"/>
        </w:rPr>
      </w:pPr>
    </w:p>
    <w:p w:rsidR="00D65A76" w:rsidRDefault="00D65A76" w:rsidP="00662506">
      <w:pPr>
        <w:spacing w:after="0" w:line="259" w:lineRule="auto"/>
        <w:ind w:left="0" w:right="0" w:firstLine="0"/>
        <w:rPr>
          <w:b/>
          <w:sz w:val="36"/>
        </w:rPr>
      </w:pPr>
    </w:p>
    <w:p w:rsidR="00D65A76" w:rsidRDefault="00D65A76">
      <w:pPr>
        <w:spacing w:after="0" w:line="259" w:lineRule="auto"/>
        <w:ind w:left="94" w:right="0" w:firstLine="0"/>
        <w:jc w:val="center"/>
      </w:pPr>
    </w:p>
    <w:p w:rsidR="00D65A76" w:rsidRDefault="00D65A76">
      <w:pPr>
        <w:spacing w:after="0" w:line="259" w:lineRule="auto"/>
        <w:ind w:left="94" w:right="0" w:firstLine="0"/>
        <w:jc w:val="center"/>
      </w:pPr>
      <w:r>
        <w:rPr>
          <w:b/>
          <w:sz w:val="36"/>
        </w:rPr>
        <w:t xml:space="preserve">Zásady a podmienky montáže a prevádzkovania merania elektrickej energie </w:t>
      </w:r>
    </w:p>
    <w:p w:rsidR="00D65A76" w:rsidRDefault="00D65A76">
      <w:pPr>
        <w:spacing w:after="0" w:line="259" w:lineRule="auto"/>
        <w:ind w:left="94" w:right="0" w:firstLine="0"/>
        <w:jc w:val="center"/>
      </w:pPr>
      <w:r>
        <w:rPr>
          <w:b/>
          <w:sz w:val="36"/>
        </w:rPr>
        <w:t xml:space="preserve"> </w:t>
      </w:r>
    </w:p>
    <w:p w:rsidR="00D65A76" w:rsidRDefault="00D65A76">
      <w:pPr>
        <w:spacing w:after="0" w:line="259" w:lineRule="auto"/>
        <w:ind w:left="94" w:right="0" w:firstLine="0"/>
        <w:jc w:val="center"/>
      </w:pPr>
      <w:r>
        <w:rPr>
          <w:b/>
          <w:sz w:val="36"/>
        </w:rPr>
        <w:t xml:space="preserve"> </w:t>
      </w:r>
    </w:p>
    <w:p w:rsidR="00D65A76" w:rsidRDefault="00D65A76">
      <w:pPr>
        <w:spacing w:after="29" w:line="259" w:lineRule="auto"/>
        <w:ind w:left="94" w:right="0" w:firstLine="0"/>
        <w:jc w:val="center"/>
      </w:pPr>
      <w:r>
        <w:rPr>
          <w:b/>
          <w:sz w:val="36"/>
        </w:rPr>
        <w:t xml:space="preserve"> </w:t>
      </w:r>
    </w:p>
    <w:p w:rsidR="00D65A76" w:rsidRDefault="00D65A76">
      <w:pPr>
        <w:spacing w:after="0" w:line="259" w:lineRule="auto"/>
        <w:ind w:left="0" w:right="0" w:firstLine="0"/>
        <w:jc w:val="left"/>
      </w:pPr>
    </w:p>
    <w:p w:rsidR="00D65A76" w:rsidRDefault="00D65A76">
      <w:pPr>
        <w:spacing w:after="3" w:line="239" w:lineRule="auto"/>
        <w:ind w:left="0" w:right="9697" w:firstLine="0"/>
        <w:jc w:val="left"/>
      </w:pPr>
      <w:r>
        <w:t xml:space="preserve"> </w:t>
      </w:r>
      <w:r>
        <w:rPr>
          <w:b/>
        </w:rPr>
        <w:t xml:space="preserve"> </w:t>
      </w:r>
    </w:p>
    <w:p w:rsidR="00D65A76" w:rsidRDefault="00D65A76">
      <w:pPr>
        <w:spacing w:after="0" w:line="259" w:lineRule="auto"/>
        <w:ind w:left="0" w:right="0" w:firstLine="0"/>
        <w:jc w:val="left"/>
      </w:pPr>
      <w:r>
        <w:rPr>
          <w:b/>
        </w:rPr>
        <w:t xml:space="preserve"> </w:t>
      </w:r>
    </w:p>
    <w:p w:rsidR="00D65A76" w:rsidRDefault="00D65A76">
      <w:pPr>
        <w:spacing w:after="0" w:line="259" w:lineRule="auto"/>
        <w:ind w:left="0" w:right="0" w:firstLine="0"/>
        <w:jc w:val="left"/>
      </w:pPr>
      <w:r>
        <w:rPr>
          <w:b/>
        </w:rPr>
        <w:t xml:space="preserve"> </w:t>
      </w:r>
    </w:p>
    <w:p w:rsidR="00D65A76" w:rsidRDefault="00D65A76">
      <w:pPr>
        <w:spacing w:after="0" w:line="259" w:lineRule="auto"/>
        <w:ind w:left="0" w:right="0" w:firstLine="0"/>
        <w:jc w:val="left"/>
        <w:rPr>
          <w:b/>
        </w:rPr>
      </w:pPr>
      <w:r>
        <w:rPr>
          <w:b/>
        </w:rPr>
        <w:t xml:space="preserve"> </w:t>
      </w: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Pr="00870152" w:rsidRDefault="00D65A76">
      <w:pPr>
        <w:spacing w:after="0" w:line="259" w:lineRule="auto"/>
        <w:ind w:left="0" w:right="0" w:firstLine="0"/>
        <w:jc w:val="left"/>
        <w:rPr>
          <w:b/>
          <w:sz w:val="24"/>
          <w:szCs w:val="24"/>
        </w:rPr>
      </w:pPr>
      <w:r w:rsidRPr="00870152">
        <w:rPr>
          <w:b/>
          <w:sz w:val="24"/>
          <w:szCs w:val="24"/>
        </w:rPr>
        <w:t>Spracoval :</w:t>
      </w:r>
      <w:r>
        <w:rPr>
          <w:b/>
          <w:sz w:val="24"/>
          <w:szCs w:val="24"/>
        </w:rPr>
        <w:t xml:space="preserve"> Marek Arpáš – zástupca registrovanej osoby na montáž určených meradiel</w:t>
      </w:r>
    </w:p>
    <w:p w:rsidR="00D65A76" w:rsidRPr="007F2128" w:rsidRDefault="00D65A76">
      <w:pPr>
        <w:spacing w:after="0" w:line="259" w:lineRule="auto"/>
        <w:ind w:left="0" w:right="0" w:firstLine="0"/>
        <w:jc w:val="left"/>
        <w:rPr>
          <w:b/>
          <w:sz w:val="24"/>
          <w:szCs w:val="24"/>
        </w:rPr>
      </w:pPr>
      <w:r>
        <w:rPr>
          <w:b/>
        </w:rPr>
        <w:t xml:space="preserve">                        </w:t>
      </w:r>
      <w:r w:rsidRPr="007F2128">
        <w:rPr>
          <w:b/>
          <w:sz w:val="24"/>
          <w:szCs w:val="24"/>
        </w:rPr>
        <w:t xml:space="preserve">Anton Belianský </w:t>
      </w:r>
      <w:r>
        <w:rPr>
          <w:b/>
          <w:sz w:val="24"/>
          <w:szCs w:val="24"/>
        </w:rPr>
        <w:t>–</w:t>
      </w:r>
      <w:r w:rsidRPr="007F2128">
        <w:rPr>
          <w:b/>
          <w:sz w:val="24"/>
          <w:szCs w:val="24"/>
        </w:rPr>
        <w:t xml:space="preserve"> </w:t>
      </w:r>
      <w:r>
        <w:rPr>
          <w:b/>
          <w:sz w:val="24"/>
          <w:szCs w:val="24"/>
        </w:rPr>
        <w:t>hlavný energetik</w:t>
      </w: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Pr="007F2128" w:rsidRDefault="00D65A76">
      <w:pPr>
        <w:spacing w:after="0" w:line="259" w:lineRule="auto"/>
        <w:ind w:left="0" w:right="0" w:firstLine="0"/>
        <w:jc w:val="left"/>
        <w:rPr>
          <w:b/>
          <w:sz w:val="24"/>
          <w:szCs w:val="24"/>
        </w:rPr>
      </w:pPr>
      <w:r w:rsidRPr="007F2128">
        <w:rPr>
          <w:b/>
          <w:sz w:val="24"/>
          <w:szCs w:val="24"/>
        </w:rPr>
        <w:t>Schválil:</w:t>
      </w:r>
      <w:r>
        <w:rPr>
          <w:b/>
          <w:sz w:val="24"/>
          <w:szCs w:val="24"/>
        </w:rPr>
        <w:t xml:space="preserve"> Ing. Marián Šimurka – riaditeľ odboru hlavného energetika (OHE)</w:t>
      </w: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rPr>
          <w:b/>
        </w:rPr>
      </w:pPr>
    </w:p>
    <w:p w:rsidR="00D65A76" w:rsidRPr="007F2128" w:rsidRDefault="00D65A76">
      <w:pPr>
        <w:spacing w:after="0" w:line="259" w:lineRule="auto"/>
        <w:ind w:left="0" w:right="0" w:firstLine="0"/>
        <w:jc w:val="left"/>
        <w:rPr>
          <w:b/>
          <w:sz w:val="24"/>
          <w:szCs w:val="24"/>
        </w:rPr>
      </w:pPr>
      <w:r w:rsidRPr="007F2128">
        <w:rPr>
          <w:b/>
          <w:sz w:val="24"/>
          <w:szCs w:val="24"/>
        </w:rPr>
        <w:t>Dátum schválenia</w:t>
      </w:r>
      <w:r>
        <w:rPr>
          <w:b/>
          <w:sz w:val="24"/>
          <w:szCs w:val="24"/>
        </w:rPr>
        <w:t xml:space="preserve"> </w:t>
      </w:r>
      <w:r w:rsidRPr="007F2128">
        <w:rPr>
          <w:b/>
          <w:sz w:val="24"/>
          <w:szCs w:val="24"/>
        </w:rPr>
        <w:t>:</w:t>
      </w:r>
      <w:r>
        <w:rPr>
          <w:b/>
          <w:sz w:val="24"/>
          <w:szCs w:val="24"/>
        </w:rPr>
        <w:t xml:space="preserve"> 1.9.2019</w:t>
      </w:r>
    </w:p>
    <w:p w:rsidR="00D65A76" w:rsidRDefault="00D65A76">
      <w:pPr>
        <w:spacing w:after="0" w:line="259" w:lineRule="auto"/>
        <w:ind w:left="0" w:right="0" w:firstLine="0"/>
        <w:jc w:val="left"/>
        <w:rPr>
          <w:b/>
        </w:rPr>
      </w:pPr>
    </w:p>
    <w:p w:rsidR="00D65A76" w:rsidRDefault="00D65A76">
      <w:pPr>
        <w:spacing w:after="0" w:line="259" w:lineRule="auto"/>
        <w:ind w:left="0" w:right="0" w:firstLine="0"/>
        <w:jc w:val="left"/>
      </w:pPr>
    </w:p>
    <w:p w:rsidR="00D65A76" w:rsidRPr="00502908" w:rsidRDefault="00D65A76">
      <w:pPr>
        <w:spacing w:after="0" w:line="259" w:lineRule="auto"/>
        <w:ind w:left="0" w:right="0" w:firstLine="0"/>
        <w:jc w:val="left"/>
      </w:pPr>
    </w:p>
    <w:p w:rsidR="00D65A76" w:rsidRDefault="00D65A76">
      <w:pPr>
        <w:spacing w:after="0" w:line="259" w:lineRule="auto"/>
        <w:ind w:left="0" w:right="0" w:firstLine="0"/>
        <w:jc w:val="left"/>
      </w:pPr>
      <w:r>
        <w:t xml:space="preserve"> </w:t>
      </w:r>
      <w:r>
        <w:tab/>
        <w:t xml:space="preserve"> </w:t>
      </w:r>
    </w:p>
    <w:p w:rsidR="00D65A76" w:rsidRDefault="00D65A76" w:rsidP="00E55230">
      <w:pPr>
        <w:pStyle w:val="Nadpis1"/>
        <w:tabs>
          <w:tab w:val="center" w:pos="2723"/>
        </w:tabs>
        <w:rPr>
          <w:u w:val="none"/>
        </w:rPr>
      </w:pPr>
      <w:r>
        <w:lastRenderedPageBreak/>
        <w:t xml:space="preserve">1. Úvodné ustanovenie </w:t>
      </w:r>
    </w:p>
    <w:p w:rsidR="00D65A76" w:rsidRPr="007453EE" w:rsidRDefault="00D65A76" w:rsidP="007453EE"/>
    <w:p w:rsidR="00D65A76" w:rsidRDefault="00D65A76" w:rsidP="00640485">
      <w:pPr>
        <w:spacing w:after="0" w:line="260" w:lineRule="auto"/>
        <w:ind w:left="-5" w:right="0"/>
      </w:pPr>
      <w:r w:rsidRPr="00D21AD4">
        <w:t>Dokument Zásady a podmienky montáž</w:t>
      </w:r>
      <w:r>
        <w:t>e a merania elektrickej energie (ďalej len zásady a podmienky) prevádzkovateľa distribučnej sústavy (PDS) predstavujú</w:t>
      </w:r>
      <w:r w:rsidRPr="00D21AD4">
        <w:t xml:space="preserve"> riadiaci dokument, ktorého účelom je stanoviť skladbu a technické parametre prvkov meracích súprav a podmienky pre ich zapojenie a umiestnenie na nových alebo rekonštruovaných odberných miestach</w:t>
      </w:r>
      <w:r>
        <w:t xml:space="preserve"> napájaných z DS PDS. Tieto Zásady a podmienky pojednávajú o ustanoveniach § 40 Zákona č. 251/2012 Z. z. o energetike a zmene niektorých zákonov, pričom sú zamerané na technickú stránku realizácie merania elektriny za dodržania ustanovení</w:t>
      </w:r>
      <w:r w:rsidRPr="009F4F5F">
        <w:rPr>
          <w:color w:val="FF0000"/>
          <w:szCs w:val="24"/>
        </w:rPr>
        <w:t xml:space="preserve"> </w:t>
      </w:r>
      <w:r w:rsidRPr="009F4F5F">
        <w:rPr>
          <w:color w:val="auto"/>
          <w:szCs w:val="24"/>
        </w:rPr>
        <w:t>zákona NR SR č.157/2018 Z. z.</w:t>
      </w:r>
      <w:r>
        <w:t xml:space="preserve"> </w:t>
      </w:r>
    </w:p>
    <w:p w:rsidR="00D65A76" w:rsidRDefault="00D65A76" w:rsidP="009F4F5F">
      <w:pPr>
        <w:spacing w:after="0" w:line="260" w:lineRule="auto"/>
        <w:ind w:right="0"/>
        <w:rPr>
          <w:color w:val="FF0000"/>
        </w:rPr>
      </w:pPr>
      <w:r>
        <w:t xml:space="preserve"> V súlade s týmito TP musia byť vykonávané návrhy a realizácia merania elektriny.</w:t>
      </w:r>
    </w:p>
    <w:p w:rsidR="00D65A76" w:rsidRDefault="00D65A76" w:rsidP="009F4F5F">
      <w:pPr>
        <w:spacing w:after="0" w:line="260" w:lineRule="auto"/>
        <w:ind w:right="0"/>
      </w:pPr>
      <w:r>
        <w:t xml:space="preserve"> </w:t>
      </w:r>
    </w:p>
    <w:p w:rsidR="00D65A76" w:rsidRDefault="00D65A76">
      <w:pPr>
        <w:pStyle w:val="Nadpis1"/>
        <w:tabs>
          <w:tab w:val="center" w:pos="3121"/>
        </w:tabs>
        <w:spacing w:after="270"/>
        <w:ind w:left="-15" w:firstLine="0"/>
      </w:pPr>
      <w:r>
        <w:t xml:space="preserve">2. Základné pojmy a normy </w:t>
      </w:r>
    </w:p>
    <w:p w:rsidR="00D65A76" w:rsidRDefault="00D65A76">
      <w:pPr>
        <w:pStyle w:val="Nadpis2"/>
        <w:tabs>
          <w:tab w:val="center" w:pos="1912"/>
        </w:tabs>
        <w:ind w:left="-15" w:firstLine="0"/>
        <w:rPr>
          <w:u w:val="none"/>
        </w:rPr>
      </w:pPr>
      <w:r>
        <w:t>2.1. Základné pojmy</w:t>
      </w:r>
      <w:r>
        <w:rPr>
          <w:u w:val="none"/>
        </w:rPr>
        <w:t xml:space="preserve"> </w:t>
      </w:r>
    </w:p>
    <w:p w:rsidR="00D65A76" w:rsidRPr="00A15D16" w:rsidRDefault="00D65A76" w:rsidP="00A15D16"/>
    <w:p w:rsidR="00D65A76" w:rsidRDefault="00D65A76" w:rsidP="00A15D16">
      <w:pPr>
        <w:spacing w:after="52"/>
        <w:ind w:left="-5" w:right="91"/>
      </w:pPr>
      <w:r>
        <w:rPr>
          <w:b/>
          <w:i/>
        </w:rPr>
        <w:t xml:space="preserve">Prenosová sústava (PS) </w:t>
      </w:r>
      <w:r>
        <w:t xml:space="preserve">sú vzájomne prepojené elektrické vedenia zvlášť vysokého napätia  a veľmi vysokého napätia a elektro - energetické zariadenia potrebné na prenos elektriny na vymedzenom území. </w:t>
      </w:r>
    </w:p>
    <w:p w:rsidR="00D65A76" w:rsidRDefault="00D65A76" w:rsidP="00CA328B">
      <w:pPr>
        <w:spacing w:after="52"/>
        <w:ind w:left="-5" w:right="91"/>
      </w:pPr>
      <w:r>
        <w:rPr>
          <w:b/>
          <w:i/>
        </w:rPr>
        <w:t>Distribučná sústava (DS</w:t>
      </w:r>
      <w:r>
        <w:rPr>
          <w:i/>
        </w:rPr>
        <w:t xml:space="preserve">) </w:t>
      </w:r>
      <w:r>
        <w:t xml:space="preserve">sú vzájomne prepojené elektrické vedenia veľmi vysokého napätia  do 110 kV a  vysokého napätia alebo nízkeho napätia a elektro - energetické zariadenia potrebné na prenos elektriny na časti vymedzeného územia. </w:t>
      </w:r>
    </w:p>
    <w:p w:rsidR="00D65A76" w:rsidRDefault="00D65A76" w:rsidP="00A15D16">
      <w:pPr>
        <w:spacing w:after="52"/>
        <w:ind w:left="-5" w:right="91"/>
      </w:pPr>
      <w:r>
        <w:rPr>
          <w:b/>
          <w:i/>
        </w:rPr>
        <w:t xml:space="preserve">Prevádzkovateľ distribučnej sústavy (PDS) </w:t>
      </w:r>
      <w:r>
        <w:t xml:space="preserve">je právnická osoba, ktorá má povolenie na distribúciu elektriny na  vymedzenom území. </w:t>
      </w:r>
    </w:p>
    <w:p w:rsidR="00D65A76" w:rsidRDefault="00D65A76" w:rsidP="00A15D16">
      <w:pPr>
        <w:spacing w:after="52"/>
        <w:ind w:left="-5" w:right="91"/>
      </w:pPr>
      <w:r w:rsidRPr="00D21AD4">
        <w:rPr>
          <w:b/>
          <w:i/>
        </w:rPr>
        <w:t>Miestna distribučná sústava (</w:t>
      </w:r>
      <w:r>
        <w:rPr>
          <w:b/>
          <w:i/>
        </w:rPr>
        <w:t>MDS</w:t>
      </w:r>
      <w:r w:rsidRPr="00D21AD4">
        <w:rPr>
          <w:b/>
          <w:i/>
        </w:rPr>
        <w:t xml:space="preserve">) </w:t>
      </w:r>
      <w:r w:rsidRPr="00D21AD4">
        <w:t>je</w:t>
      </w:r>
      <w:r>
        <w:t xml:space="preserve"> distribučná sústava do ktorej je pripojených najviac 100 000 odberných miest.</w:t>
      </w:r>
      <w:r>
        <w:rPr>
          <w:i/>
        </w:rPr>
        <w:t xml:space="preserve"> P</w:t>
      </w:r>
      <w:r>
        <w:t>revádzkovateľ MDS je právnická osoba, ktorá má povolenie na distribúciu elektriny na časti vymedzeného územia.</w:t>
      </w:r>
      <w:r>
        <w:rPr>
          <w:i/>
        </w:rPr>
        <w:t xml:space="preserve"> </w:t>
      </w:r>
    </w:p>
    <w:p w:rsidR="00D65A76" w:rsidRDefault="00D65A76" w:rsidP="00A15D16">
      <w:pPr>
        <w:spacing w:after="52"/>
        <w:ind w:left="-5" w:right="91"/>
      </w:pPr>
      <w:r>
        <w:rPr>
          <w:b/>
          <w:i/>
        </w:rPr>
        <w:t xml:space="preserve">Odberné miesto </w:t>
      </w:r>
      <w:r>
        <w:t xml:space="preserve">je miesto odberu elektriny odberateľa elektriny vybavené určeným meradlom a pozostávajúcim z jedného meracieho bodu.  </w:t>
      </w:r>
    </w:p>
    <w:p w:rsidR="00D65A76" w:rsidRPr="007234FF" w:rsidRDefault="00D65A76" w:rsidP="00A15D16">
      <w:pPr>
        <w:spacing w:after="52"/>
        <w:ind w:left="-5" w:right="91"/>
      </w:pPr>
      <w:r>
        <w:rPr>
          <w:b/>
          <w:i/>
        </w:rPr>
        <w:t xml:space="preserve">Odovzdávacie miesto </w:t>
      </w:r>
      <w:r>
        <w:t xml:space="preserve">je </w:t>
      </w:r>
      <w:r w:rsidRPr="007234FF">
        <w:t xml:space="preserve">miesto fyzickej dodávky elektriny, pozostávajúce z jedného meracieho bodu.  </w:t>
      </w:r>
    </w:p>
    <w:p w:rsidR="00D65A76" w:rsidRPr="007234FF" w:rsidRDefault="00D65A76" w:rsidP="00A15D16">
      <w:pPr>
        <w:spacing w:after="52"/>
        <w:ind w:left="-5" w:right="91"/>
      </w:pPr>
      <w:r w:rsidRPr="007234FF">
        <w:rPr>
          <w:b/>
          <w:i/>
        </w:rPr>
        <w:t>Správca merania</w:t>
      </w:r>
      <w:r w:rsidRPr="007234FF">
        <w:t xml:space="preserve"> </w:t>
      </w:r>
      <w:r w:rsidRPr="007234FF">
        <w:rPr>
          <w:i/>
        </w:rPr>
        <w:t>–</w:t>
      </w:r>
      <w:r w:rsidRPr="007234FF">
        <w:t xml:space="preserve"> Prevádzkovateľom DS poverený a odborne spôsobilý útvar resp. pracovník, ktorý v zmysle týchto Zásad a podmienok na určenej kompetenčnej úrovni vykonáva praktickú správu merania t. j. prípravu, inštaláciu, servis, kontrolu a demontáž meradiel elektriny.  </w:t>
      </w:r>
    </w:p>
    <w:p w:rsidR="00D65A76" w:rsidRDefault="00D65A76" w:rsidP="00A15D16">
      <w:pPr>
        <w:ind w:left="-5" w:right="91"/>
      </w:pPr>
      <w:r>
        <w:rPr>
          <w:b/>
          <w:i/>
        </w:rPr>
        <w:t>Užívateľ sústavy</w:t>
      </w:r>
      <w:r>
        <w:t xml:space="preserve"> – odberateľ EE, výrobca EE, prevádzkovateľ MDS  </w:t>
      </w:r>
    </w:p>
    <w:p w:rsidR="00D65A76" w:rsidRDefault="00D65A76" w:rsidP="00A15D16">
      <w:pPr>
        <w:spacing w:after="52"/>
        <w:ind w:left="-5" w:right="91"/>
      </w:pPr>
      <w:r>
        <w:rPr>
          <w:b/>
          <w:i/>
        </w:rPr>
        <w:t>Koncový odberateľ</w:t>
      </w:r>
      <w:r>
        <w:rPr>
          <w:b/>
        </w:rPr>
        <w:t xml:space="preserve"> </w:t>
      </w:r>
      <w:r>
        <w:t xml:space="preserve">– je odberateľ elektriny v domácnosti alebo odberateľ elektriny mimo domácnosti, ktorý nakupuje elektrinu pre vlastnú spotrebu.  </w:t>
      </w:r>
    </w:p>
    <w:p w:rsidR="00D65A76" w:rsidRDefault="00D65A76" w:rsidP="00A15D16">
      <w:pPr>
        <w:ind w:left="-5" w:right="91"/>
      </w:pPr>
      <w:r>
        <w:rPr>
          <w:b/>
          <w:i/>
        </w:rPr>
        <w:t>Napäťová úroveň merania</w:t>
      </w:r>
      <w:r>
        <w:t xml:space="preserve"> </w:t>
      </w:r>
      <w:r>
        <w:rPr>
          <w:i/>
        </w:rPr>
        <w:t xml:space="preserve">– </w:t>
      </w:r>
      <w:r>
        <w:t xml:space="preserve">napäťová úroveň, na ktorej je inštalované meranie. </w:t>
      </w:r>
    </w:p>
    <w:p w:rsidR="00D65A76" w:rsidRPr="007234FF" w:rsidRDefault="00D65A76" w:rsidP="00A15D16">
      <w:pPr>
        <w:spacing w:after="52"/>
        <w:ind w:left="-5" w:right="91"/>
      </w:pPr>
      <w:r w:rsidRPr="007234FF">
        <w:rPr>
          <w:b/>
          <w:i/>
        </w:rPr>
        <w:t>Napäťová úroveň odberu/dodávky</w:t>
      </w:r>
      <w:r w:rsidRPr="007234FF">
        <w:t xml:space="preserve"> </w:t>
      </w:r>
      <w:r w:rsidRPr="007234FF">
        <w:rPr>
          <w:i/>
        </w:rPr>
        <w:t xml:space="preserve">– </w:t>
      </w:r>
      <w:r w:rsidRPr="007234FF">
        <w:t xml:space="preserve">napäťová úroveň distribučnej siete, na ktorú je pripojené odberné miesto a kde sa nachádza rozhranie vlastníctva medzi prevádzkovateľom DS a užívateľom sústavy.   </w:t>
      </w:r>
    </w:p>
    <w:p w:rsidR="00D65A76" w:rsidRDefault="00D65A76" w:rsidP="00A15D16">
      <w:pPr>
        <w:spacing w:after="52"/>
        <w:ind w:left="-5" w:right="91"/>
      </w:pPr>
      <w:r w:rsidRPr="007234FF">
        <w:rPr>
          <w:b/>
          <w:i/>
        </w:rPr>
        <w:t xml:space="preserve">Určené meradlo </w:t>
      </w:r>
      <w:r w:rsidRPr="007234FF">
        <w:rPr>
          <w:i/>
        </w:rPr>
        <w:t>–</w:t>
      </w:r>
      <w:r w:rsidRPr="007234FF">
        <w:rPr>
          <w:b/>
          <w:i/>
        </w:rPr>
        <w:t xml:space="preserve"> </w:t>
      </w:r>
      <w:r w:rsidRPr="007234FF">
        <w:t>elektromer na meranie spotreby elektriny pre účely fakturácie,</w:t>
      </w:r>
      <w:r w:rsidRPr="009B0508">
        <w:rPr>
          <w:color w:val="auto"/>
        </w:rPr>
        <w:t xml:space="preserve"> definované primárnou a sekundárnou legislatívou .</w:t>
      </w:r>
    </w:p>
    <w:p w:rsidR="00D65A76" w:rsidRDefault="00D65A76" w:rsidP="00A15D16">
      <w:pPr>
        <w:spacing w:after="52"/>
        <w:ind w:left="-5" w:right="91"/>
      </w:pPr>
      <w:r>
        <w:rPr>
          <w:b/>
          <w:i/>
        </w:rPr>
        <w:t xml:space="preserve">Priebehové meranie </w:t>
      </w:r>
      <w:r>
        <w:rPr>
          <w:i/>
        </w:rPr>
        <w:t>–</w:t>
      </w:r>
      <w:r>
        <w:rPr>
          <w:b/>
          <w:i/>
        </w:rPr>
        <w:t xml:space="preserve"> </w:t>
      </w:r>
      <w:r>
        <w:t>meranie so zaznamenávaním profilov záťaže</w:t>
      </w:r>
      <w:r>
        <w:rPr>
          <w:color w:val="92D050"/>
        </w:rPr>
        <w:t xml:space="preserve"> </w:t>
      </w:r>
      <w:r>
        <w:t>v časovom úseku meracej periódy, ktorá je spravidla 15 minút.</w:t>
      </w:r>
      <w:r>
        <w:rPr>
          <w:color w:val="92D050"/>
        </w:rPr>
        <w:t xml:space="preserve"> </w:t>
      </w:r>
      <w:r>
        <w:t xml:space="preserve">  </w:t>
      </w:r>
    </w:p>
    <w:p w:rsidR="00D65A76" w:rsidRDefault="00D65A76" w:rsidP="00A15D16">
      <w:pPr>
        <w:spacing w:after="52"/>
        <w:ind w:left="-5" w:right="91"/>
      </w:pPr>
      <w:r>
        <w:rPr>
          <w:b/>
          <w:i/>
        </w:rPr>
        <w:t xml:space="preserve">Zaplombovanie </w:t>
      </w:r>
      <w:r>
        <w:rPr>
          <w:i/>
        </w:rPr>
        <w:t>–</w:t>
      </w:r>
      <w:r>
        <w:rPr>
          <w:b/>
          <w:i/>
        </w:rPr>
        <w:t xml:space="preserve"> </w:t>
      </w:r>
      <w:r>
        <w:t xml:space="preserve">zabezpečenie nemeraných okruhov, meracích obvodov a meradiel proti neoprávnenému zásahu.  </w:t>
      </w:r>
    </w:p>
    <w:p w:rsidR="00D65A76" w:rsidRDefault="00D65A76" w:rsidP="00A15D16">
      <w:pPr>
        <w:spacing w:after="52"/>
        <w:ind w:left="-5" w:right="91"/>
      </w:pPr>
      <w:r>
        <w:rPr>
          <w:b/>
          <w:i/>
        </w:rPr>
        <w:t xml:space="preserve">Skúšobná (meracia) svorkovnica </w:t>
      </w:r>
      <w:r>
        <w:rPr>
          <w:i/>
        </w:rPr>
        <w:t>–</w:t>
      </w:r>
      <w:r>
        <w:rPr>
          <w:b/>
          <w:i/>
        </w:rPr>
        <w:t xml:space="preserve"> </w:t>
      </w:r>
      <w:r>
        <w:t xml:space="preserve">zariadenie na zapojenie prívodov meracích okruhov od meracích transformátorov a meracích okruhov elektromera. </w:t>
      </w:r>
    </w:p>
    <w:p w:rsidR="00D65A76" w:rsidRDefault="00D65A76" w:rsidP="00A15D16">
      <w:pPr>
        <w:spacing w:after="114"/>
        <w:ind w:left="-5" w:right="91"/>
      </w:pPr>
      <w:r>
        <w:rPr>
          <w:b/>
          <w:i/>
        </w:rPr>
        <w:t>Inteligentný merací systém</w:t>
      </w:r>
      <w:r>
        <w:t xml:space="preserve"> – predstavuje reťazec vzájomne účelovo previazaných technických komponentov (elektromer, koncentrátor, komunikačná infraštruktúra, centrála, dátový sklad  a iné), s cieľom vykonávania činností týkajúcich sa merania odberu a dodávky elektriny, prenosu spracovania a poskytovania nameraných údajov na trhu s elektrinou. Je základným prvkom inteligentných sietí.  </w:t>
      </w:r>
    </w:p>
    <w:p w:rsidR="00D65A76" w:rsidRDefault="00D65A76" w:rsidP="00D70363">
      <w:pPr>
        <w:spacing w:after="114"/>
        <w:ind w:left="0" w:right="91" w:firstLine="0"/>
      </w:pPr>
    </w:p>
    <w:p w:rsidR="00D65A76" w:rsidRDefault="00D65A76" w:rsidP="00D70363">
      <w:pPr>
        <w:spacing w:after="114"/>
        <w:ind w:left="0" w:right="91" w:firstLine="0"/>
      </w:pPr>
    </w:p>
    <w:p w:rsidR="00D65A76" w:rsidRDefault="00D65A76" w:rsidP="00D70363">
      <w:pPr>
        <w:spacing w:after="114"/>
        <w:ind w:left="0" w:right="91" w:firstLine="0"/>
      </w:pPr>
    </w:p>
    <w:p w:rsidR="00D65A76" w:rsidRPr="008B6922" w:rsidRDefault="00D65A76" w:rsidP="008B6922">
      <w:pPr>
        <w:tabs>
          <w:tab w:val="center" w:pos="1924"/>
        </w:tabs>
        <w:spacing w:after="1" w:line="271" w:lineRule="auto"/>
        <w:ind w:right="0"/>
        <w:jc w:val="left"/>
        <w:rPr>
          <w:b/>
          <w:sz w:val="28"/>
          <w:u w:val="single" w:color="000000"/>
        </w:rPr>
      </w:pPr>
      <w:r>
        <w:rPr>
          <w:b/>
          <w:sz w:val="28"/>
          <w:u w:val="single" w:color="000000"/>
        </w:rPr>
        <w:lastRenderedPageBreak/>
        <w:t>2.2. Použité skratky:</w:t>
      </w:r>
    </w:p>
    <w:p w:rsidR="00D65A76" w:rsidRDefault="00D65A76" w:rsidP="00A15D16">
      <w:pPr>
        <w:spacing w:after="33" w:line="259" w:lineRule="auto"/>
        <w:ind w:left="-5" w:right="6522"/>
        <w:jc w:val="left"/>
      </w:pPr>
      <w:r>
        <w:rPr>
          <w:i/>
        </w:rPr>
        <w:t xml:space="preserve">DS – distribučná sústava </w:t>
      </w:r>
    </w:p>
    <w:p w:rsidR="00D65A76" w:rsidRDefault="00D65A76" w:rsidP="00A15D16">
      <w:pPr>
        <w:ind w:left="-5" w:right="91"/>
      </w:pPr>
      <w:r>
        <w:rPr>
          <w:i/>
        </w:rPr>
        <w:t xml:space="preserve">ER </w:t>
      </w:r>
      <w:r>
        <w:t xml:space="preserve">- elektromerový rozvádzač </w:t>
      </w:r>
    </w:p>
    <w:p w:rsidR="00D65A76" w:rsidRDefault="00D65A76" w:rsidP="00A15D16">
      <w:pPr>
        <w:ind w:left="-5" w:right="91"/>
      </w:pPr>
      <w:r>
        <w:rPr>
          <w:i/>
        </w:rPr>
        <w:t xml:space="preserve">EE - </w:t>
      </w:r>
      <w:r>
        <w:t>elektrická energia</w:t>
      </w:r>
      <w:r>
        <w:rPr>
          <w:i/>
        </w:rPr>
        <w:t xml:space="preserve"> </w:t>
      </w:r>
    </w:p>
    <w:p w:rsidR="00D65A76" w:rsidRDefault="00D65A76" w:rsidP="00A15D16">
      <w:pPr>
        <w:ind w:left="-5" w:right="91"/>
      </w:pPr>
      <w:r>
        <w:rPr>
          <w:i/>
        </w:rPr>
        <w:t xml:space="preserve">HI </w:t>
      </w:r>
      <w:r>
        <w:t xml:space="preserve">- hlavný istič (istič pred elektromerom) </w:t>
      </w:r>
    </w:p>
    <w:p w:rsidR="00D65A76" w:rsidRDefault="00D65A76" w:rsidP="00A15D16">
      <w:pPr>
        <w:ind w:left="-5" w:right="91"/>
      </w:pPr>
      <w:r>
        <w:rPr>
          <w:i/>
        </w:rPr>
        <w:t>IMS</w:t>
      </w:r>
      <w:r>
        <w:t xml:space="preserve"> – inteligentný merací systém </w:t>
      </w:r>
    </w:p>
    <w:p w:rsidR="00D65A76" w:rsidRDefault="00D65A76" w:rsidP="00A15D16">
      <w:pPr>
        <w:ind w:left="-5" w:right="91"/>
      </w:pPr>
      <w:r>
        <w:rPr>
          <w:i/>
        </w:rPr>
        <w:t xml:space="preserve">MRK - </w:t>
      </w:r>
      <w:r>
        <w:t xml:space="preserve">maximálna rezervovaná kapacita (kW) </w:t>
      </w:r>
    </w:p>
    <w:p w:rsidR="00D65A76" w:rsidRDefault="00D65A76" w:rsidP="00A15D16">
      <w:pPr>
        <w:ind w:left="-5" w:right="91"/>
      </w:pPr>
      <w:r>
        <w:rPr>
          <w:i/>
        </w:rPr>
        <w:t xml:space="preserve">MT </w:t>
      </w:r>
      <w:r>
        <w:t xml:space="preserve">- merací transformátor </w:t>
      </w:r>
    </w:p>
    <w:p w:rsidR="00D65A76" w:rsidRDefault="00D65A76" w:rsidP="00A15D16">
      <w:pPr>
        <w:ind w:left="-5" w:right="91"/>
      </w:pPr>
      <w:r>
        <w:rPr>
          <w:i/>
        </w:rPr>
        <w:t xml:space="preserve">MTP </w:t>
      </w:r>
      <w:r>
        <w:t xml:space="preserve">- merací transformátor prúdu </w:t>
      </w:r>
    </w:p>
    <w:p w:rsidR="00D65A76" w:rsidRDefault="00D65A76" w:rsidP="00A15D16">
      <w:pPr>
        <w:ind w:left="-5" w:right="91"/>
      </w:pPr>
      <w:r>
        <w:rPr>
          <w:i/>
        </w:rPr>
        <w:t xml:space="preserve">MTN </w:t>
      </w:r>
      <w:r>
        <w:t xml:space="preserve">- merací transformátor napätia </w:t>
      </w:r>
    </w:p>
    <w:p w:rsidR="00D65A76" w:rsidRDefault="00D65A76" w:rsidP="00A15D16">
      <w:pPr>
        <w:ind w:left="-5" w:right="91"/>
      </w:pPr>
      <w:r>
        <w:rPr>
          <w:i/>
        </w:rPr>
        <w:t xml:space="preserve">OP </w:t>
      </w:r>
      <w:r>
        <w:t xml:space="preserve">- ovládacie prvky </w:t>
      </w:r>
    </w:p>
    <w:p w:rsidR="00D65A76" w:rsidRDefault="00D65A76" w:rsidP="00A15D16">
      <w:pPr>
        <w:ind w:left="-5" w:right="91"/>
      </w:pPr>
      <w:r>
        <w:rPr>
          <w:i/>
        </w:rPr>
        <w:t>P</w:t>
      </w:r>
      <w:r>
        <w:t xml:space="preserve"> - výkon </w:t>
      </w:r>
    </w:p>
    <w:p w:rsidR="00D65A76" w:rsidRDefault="00D65A76" w:rsidP="00A15D16">
      <w:pPr>
        <w:ind w:left="-5" w:right="91"/>
      </w:pPr>
      <w:r>
        <w:rPr>
          <w:i/>
        </w:rPr>
        <w:t xml:space="preserve">PDS </w:t>
      </w:r>
      <w:r>
        <w:t xml:space="preserve">–    prevádzkovateľ  distribučnej sústavy </w:t>
      </w:r>
    </w:p>
    <w:p w:rsidR="00D65A76" w:rsidRDefault="00D65A76" w:rsidP="00A15D16">
      <w:pPr>
        <w:ind w:left="-5" w:right="91"/>
      </w:pPr>
      <w:r>
        <w:rPr>
          <w:i/>
        </w:rPr>
        <w:t xml:space="preserve">PMDS </w:t>
      </w:r>
      <w:r>
        <w:t xml:space="preserve">– prevádzkovateľ miestnej distribučnej sústavy </w:t>
      </w:r>
    </w:p>
    <w:p w:rsidR="00D65A76" w:rsidRDefault="00D65A76" w:rsidP="00A15D16">
      <w:pPr>
        <w:ind w:left="-5" w:right="91"/>
      </w:pPr>
      <w:r>
        <w:rPr>
          <w:i/>
        </w:rPr>
        <w:t>RK</w:t>
      </w:r>
      <w:r>
        <w:t xml:space="preserve"> – rezervovaná kapacita </w:t>
      </w:r>
    </w:p>
    <w:p w:rsidR="00D65A76" w:rsidRDefault="00D65A76" w:rsidP="00A15D16">
      <w:pPr>
        <w:ind w:left="-5" w:right="91"/>
      </w:pPr>
      <w:r>
        <w:rPr>
          <w:i/>
        </w:rPr>
        <w:t xml:space="preserve">STN – </w:t>
      </w:r>
      <w:r>
        <w:t xml:space="preserve">slovenská technická norma </w:t>
      </w:r>
    </w:p>
    <w:p w:rsidR="00D65A76" w:rsidRDefault="00D65A76" w:rsidP="00A15D16">
      <w:pPr>
        <w:ind w:left="-5" w:right="91"/>
      </w:pPr>
      <w:r>
        <w:rPr>
          <w:i/>
        </w:rPr>
        <w:t xml:space="preserve">TP - </w:t>
      </w:r>
      <w:r>
        <w:t xml:space="preserve">trieda presnosti </w:t>
      </w:r>
    </w:p>
    <w:p w:rsidR="00D65A76" w:rsidRDefault="00D65A76" w:rsidP="00A15D16">
      <w:pPr>
        <w:spacing w:after="0"/>
        <w:ind w:left="-5" w:right="1892"/>
      </w:pPr>
      <w:r>
        <w:rPr>
          <w:i/>
        </w:rPr>
        <w:t xml:space="preserve">UNMS - </w:t>
      </w:r>
      <w:r>
        <w:t xml:space="preserve">Úrad pre normalizáciu metrológiu a skúšobníctvo SR </w:t>
      </w:r>
      <w:r>
        <w:rPr>
          <w:i/>
        </w:rPr>
        <w:t>URSO</w:t>
      </w:r>
      <w:r>
        <w:t xml:space="preserve"> - Úrad pre reguláciu sieťových odvetví </w:t>
      </w:r>
    </w:p>
    <w:p w:rsidR="00D65A76" w:rsidRDefault="00D65A76" w:rsidP="00A15D16">
      <w:pPr>
        <w:ind w:left="-5" w:right="91"/>
      </w:pPr>
      <w:r>
        <w:t xml:space="preserve">NN – napäťová úroveň nízkeho napätia  </w:t>
      </w:r>
    </w:p>
    <w:p w:rsidR="00D65A76" w:rsidRDefault="00D65A76" w:rsidP="00A15D16">
      <w:pPr>
        <w:ind w:left="-5" w:right="91"/>
      </w:pPr>
      <w:r>
        <w:rPr>
          <w:i/>
        </w:rPr>
        <w:t xml:space="preserve">VN - </w:t>
      </w:r>
      <w:r>
        <w:t xml:space="preserve">napäťová úroveň vysokého napätia </w:t>
      </w:r>
    </w:p>
    <w:p w:rsidR="00D65A76" w:rsidRDefault="00D65A76" w:rsidP="00A15D16">
      <w:pPr>
        <w:ind w:left="-5" w:right="91"/>
      </w:pPr>
      <w:r>
        <w:rPr>
          <w:i/>
        </w:rPr>
        <w:t xml:space="preserve">VVN - </w:t>
      </w:r>
      <w:r>
        <w:t xml:space="preserve">napäťová úroveň veľmi vysokého napätia </w:t>
      </w:r>
    </w:p>
    <w:p w:rsidR="00D65A76" w:rsidRDefault="00D65A76" w:rsidP="00A15D16">
      <w:pPr>
        <w:ind w:left="-5" w:right="91"/>
      </w:pPr>
    </w:p>
    <w:p w:rsidR="00D65A76" w:rsidRDefault="00D65A76" w:rsidP="00E55230">
      <w:pPr>
        <w:pStyle w:val="Nadpis2"/>
        <w:tabs>
          <w:tab w:val="center" w:pos="4454"/>
        </w:tabs>
        <w:rPr>
          <w:u w:val="none"/>
        </w:rPr>
      </w:pPr>
      <w:r>
        <w:t>2.3. Legislatíva, platné právne predpisy a technické normy</w:t>
      </w:r>
      <w:r>
        <w:rPr>
          <w:u w:val="none"/>
        </w:rPr>
        <w:t xml:space="preserve"> </w:t>
      </w:r>
    </w:p>
    <w:p w:rsidR="00D65A76" w:rsidRPr="00CF539C" w:rsidRDefault="00D65A76" w:rsidP="00CF539C">
      <w:pPr>
        <w:ind w:left="-15" w:firstLine="0"/>
      </w:pPr>
    </w:p>
    <w:p w:rsidR="00D65A76" w:rsidRDefault="00D65A76" w:rsidP="009B10B9">
      <w:pPr>
        <w:numPr>
          <w:ilvl w:val="0"/>
          <w:numId w:val="47"/>
        </w:numPr>
        <w:spacing w:after="70" w:line="248" w:lineRule="auto"/>
        <w:ind w:right="91"/>
      </w:pPr>
      <w:r>
        <w:t>Zákony</w:t>
      </w:r>
      <w:r>
        <w:rPr>
          <w:i/>
        </w:rPr>
        <w:t xml:space="preserve"> </w:t>
      </w:r>
      <w:r>
        <w:t>v znení neskorších predpisov</w:t>
      </w:r>
      <w:r>
        <w:rPr>
          <w:b/>
          <w:i/>
        </w:rPr>
        <w:t xml:space="preserve">: </w:t>
      </w:r>
      <w:r>
        <w:t xml:space="preserve">Zákon č. 251/2012 Z.z. o energetike, Zákon č. 250/2012 Z.z. o regulácii v sieťových odvetviach, Zákon č. 309/2009 Z.z. o podpore obnoviteľných zdrojov a vysoko účinnej kombinovanej výroby a o zmene a doplnení niektorých zákonov </w:t>
      </w:r>
    </w:p>
    <w:p w:rsidR="00D65A76" w:rsidRPr="00A15D16" w:rsidRDefault="00D65A76" w:rsidP="009B10B9">
      <w:pPr>
        <w:numPr>
          <w:ilvl w:val="0"/>
          <w:numId w:val="47"/>
        </w:numPr>
        <w:spacing w:after="70" w:line="248" w:lineRule="auto"/>
        <w:ind w:right="91"/>
      </w:pPr>
      <w:r>
        <w:t xml:space="preserve"> </w:t>
      </w:r>
      <w:r w:rsidRPr="00C01D83">
        <w:rPr>
          <w:szCs w:val="24"/>
        </w:rPr>
        <w:t>Zákon NR SR č. 157/2018 Z.z. o metrológii a o zmene a doplnení niektorých zákonov .</w:t>
      </w:r>
    </w:p>
    <w:p w:rsidR="00D65A76" w:rsidRDefault="00D65A76" w:rsidP="009B10B9">
      <w:pPr>
        <w:spacing w:after="70" w:line="248" w:lineRule="auto"/>
        <w:ind w:left="360" w:right="91" w:firstLine="0"/>
        <w:rPr>
          <w:szCs w:val="24"/>
        </w:rPr>
      </w:pPr>
      <w:r>
        <w:rPr>
          <w:szCs w:val="24"/>
        </w:rPr>
        <w:t xml:space="preserve">      </w:t>
      </w:r>
      <w:r w:rsidRPr="00C01D83">
        <w:rPr>
          <w:szCs w:val="24"/>
        </w:rPr>
        <w:t xml:space="preserve">(zákon </w:t>
      </w:r>
      <w:r>
        <w:rPr>
          <w:szCs w:val="24"/>
        </w:rPr>
        <w:t xml:space="preserve"> </w:t>
      </w:r>
      <w:r w:rsidRPr="00C01D83">
        <w:rPr>
          <w:szCs w:val="24"/>
        </w:rPr>
        <w:t>o metrológií)</w:t>
      </w:r>
      <w:r>
        <w:rPr>
          <w:szCs w:val="24"/>
        </w:rPr>
        <w:t xml:space="preserve">  </w:t>
      </w:r>
    </w:p>
    <w:p w:rsidR="00D65A76" w:rsidRDefault="00D65A76" w:rsidP="009B10B9">
      <w:pPr>
        <w:numPr>
          <w:ilvl w:val="0"/>
          <w:numId w:val="47"/>
        </w:numPr>
        <w:spacing w:after="70" w:line="248" w:lineRule="auto"/>
        <w:ind w:right="91"/>
        <w:rPr>
          <w:szCs w:val="24"/>
        </w:rPr>
      </w:pPr>
      <w:r w:rsidRPr="00C01D83">
        <w:rPr>
          <w:szCs w:val="24"/>
        </w:rPr>
        <w:t>Zákon č. 56/2018  Z.z.  Zákon o posudzovaní zhody výrobku, sprístupňovaní určeného výrobku na trhu a o zmene a doplnení niektorých zákonov.</w:t>
      </w:r>
    </w:p>
    <w:p w:rsidR="00D65A76" w:rsidRPr="009545AB" w:rsidRDefault="00D65A76" w:rsidP="009545AB">
      <w:pPr>
        <w:numPr>
          <w:ilvl w:val="0"/>
          <w:numId w:val="47"/>
        </w:numPr>
        <w:spacing w:after="70" w:line="248" w:lineRule="auto"/>
        <w:ind w:right="91"/>
        <w:rPr>
          <w:szCs w:val="24"/>
        </w:rPr>
      </w:pPr>
      <w:r w:rsidRPr="00C01D83">
        <w:t>Nariadenia vlády v znení neskorších predpisov: Nariadenie vlády SR 145/2016 Z.z o sprístupňovaní meradiel na trhu;</w:t>
      </w:r>
    </w:p>
    <w:p w:rsidR="00D65A76" w:rsidRPr="00A15D16" w:rsidRDefault="00D65A76" w:rsidP="009545AB">
      <w:pPr>
        <w:numPr>
          <w:ilvl w:val="0"/>
          <w:numId w:val="47"/>
        </w:numPr>
        <w:spacing w:after="70" w:line="248" w:lineRule="auto"/>
        <w:ind w:right="91"/>
        <w:rPr>
          <w:szCs w:val="24"/>
        </w:rPr>
      </w:pPr>
      <w:r w:rsidRPr="009545AB">
        <w:t>Vyhláška</w:t>
      </w:r>
      <w:r w:rsidRPr="007900A6">
        <w:rPr>
          <w:rFonts w:ascii="Courier New" w:hAnsi="Courier New" w:cs="Courier New"/>
          <w:szCs w:val="20"/>
        </w:rPr>
        <w:t xml:space="preserve"> </w:t>
      </w:r>
      <w:r w:rsidRPr="007900A6">
        <w:rPr>
          <w:szCs w:val="20"/>
        </w:rPr>
        <w:t>MPSVaR</w:t>
      </w:r>
      <w:r>
        <w:rPr>
          <w:szCs w:val="20"/>
        </w:rPr>
        <w:t xml:space="preserve"> SR</w:t>
      </w:r>
      <w:r w:rsidRPr="007900A6">
        <w:t xml:space="preserve"> </w:t>
      </w:r>
      <w:r w:rsidRPr="009545AB">
        <w:t xml:space="preserve">č. 508/2009 Z. z. </w:t>
      </w:r>
      <w:r>
        <w:t>–</w:t>
      </w:r>
      <w:r>
        <w:rPr>
          <w:rStyle w:val="h1a"/>
          <w:rFonts w:cs="Arial"/>
          <w:color w:val="070707"/>
          <w:szCs w:val="20"/>
        </w:rPr>
        <w:t xml:space="preserve"> </w:t>
      </w:r>
      <w:r w:rsidRPr="009545AB">
        <w:rPr>
          <w:rStyle w:val="h1a"/>
          <w:rFonts w:cs="Arial"/>
          <w:color w:val="070707"/>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rsidR="00D65A76" w:rsidRDefault="00D65A76" w:rsidP="009B10B9">
      <w:pPr>
        <w:numPr>
          <w:ilvl w:val="0"/>
          <w:numId w:val="47"/>
        </w:numPr>
        <w:spacing w:after="70" w:line="248" w:lineRule="auto"/>
        <w:ind w:right="91"/>
        <w:rPr>
          <w:szCs w:val="24"/>
        </w:rPr>
      </w:pPr>
      <w:r w:rsidRPr="00C01D83">
        <w:rPr>
          <w:rFonts w:ascii="Calibri" w:hAnsi="Calibri"/>
          <w:sz w:val="22"/>
        </w:rPr>
        <w:t xml:space="preserve"> </w:t>
      </w:r>
      <w:r w:rsidRPr="00C01D83">
        <w:rPr>
          <w:szCs w:val="24"/>
        </w:rPr>
        <w:t>Vyhláška ÚNMS SR č. 161/2019 Z.z. o meradlách a metrologickej kontrole</w:t>
      </w:r>
      <w:r w:rsidRPr="00C01D83">
        <w:rPr>
          <w:szCs w:val="24"/>
          <w:lang w:eastAsia="cs-CZ"/>
        </w:rPr>
        <w:t xml:space="preserve"> v znení neskorších predpisov.</w:t>
      </w:r>
    </w:p>
    <w:p w:rsidR="00D65A76" w:rsidRDefault="00D65A76" w:rsidP="009B10B9">
      <w:pPr>
        <w:numPr>
          <w:ilvl w:val="0"/>
          <w:numId w:val="47"/>
        </w:numPr>
        <w:spacing w:after="70" w:line="248" w:lineRule="auto"/>
        <w:ind w:right="91"/>
        <w:rPr>
          <w:szCs w:val="24"/>
        </w:rPr>
      </w:pPr>
      <w:r w:rsidRPr="00C01D83">
        <w:rPr>
          <w:szCs w:val="24"/>
        </w:rPr>
        <w:t>Prílohy vyhlášky ÚNMS SR č. 161/2019 Z.z.:</w:t>
      </w:r>
    </w:p>
    <w:p w:rsidR="00D65A76" w:rsidRDefault="00D65A76" w:rsidP="008C2A11">
      <w:pPr>
        <w:spacing w:after="70" w:line="248" w:lineRule="auto"/>
        <w:ind w:left="720" w:right="91" w:firstLine="0"/>
        <w:rPr>
          <w:szCs w:val="24"/>
        </w:rPr>
      </w:pPr>
      <w:r>
        <w:rPr>
          <w:szCs w:val="24"/>
        </w:rPr>
        <w:t xml:space="preserve">     - </w:t>
      </w:r>
      <w:r w:rsidRPr="00C01D83">
        <w:rPr>
          <w:szCs w:val="24"/>
        </w:rPr>
        <w:t>č. 1    Druhy určených meradiel</w:t>
      </w:r>
    </w:p>
    <w:p w:rsidR="00D65A76" w:rsidRDefault="00D65A76" w:rsidP="008C2A11">
      <w:pPr>
        <w:spacing w:after="70" w:line="248" w:lineRule="auto"/>
        <w:ind w:left="720" w:right="91" w:firstLine="0"/>
        <w:rPr>
          <w:szCs w:val="24"/>
        </w:rPr>
      </w:pPr>
      <w:r>
        <w:rPr>
          <w:szCs w:val="24"/>
        </w:rPr>
        <w:t xml:space="preserve">     - </w:t>
      </w:r>
      <w:r w:rsidRPr="00C01D83">
        <w:rPr>
          <w:szCs w:val="24"/>
        </w:rPr>
        <w:t>č. 49  Elektromery</w:t>
      </w:r>
    </w:p>
    <w:p w:rsidR="00D65A76" w:rsidRDefault="00D65A76" w:rsidP="008C2A11">
      <w:pPr>
        <w:spacing w:after="70" w:line="248" w:lineRule="auto"/>
        <w:ind w:left="720" w:right="91" w:firstLine="0"/>
        <w:rPr>
          <w:szCs w:val="24"/>
        </w:rPr>
      </w:pPr>
      <w:r>
        <w:rPr>
          <w:szCs w:val="24"/>
        </w:rPr>
        <w:t xml:space="preserve">     - </w:t>
      </w:r>
      <w:r w:rsidRPr="00C01D83">
        <w:rPr>
          <w:szCs w:val="24"/>
        </w:rPr>
        <w:t>č.50</w:t>
      </w:r>
      <w:r>
        <w:rPr>
          <w:szCs w:val="24"/>
        </w:rPr>
        <w:t xml:space="preserve">  </w:t>
      </w:r>
      <w:r w:rsidRPr="00C01D83">
        <w:rPr>
          <w:szCs w:val="24"/>
        </w:rPr>
        <w:t xml:space="preserve"> Meracie transformátory prúdu a napätia používané v spojení s</w:t>
      </w:r>
      <w:r>
        <w:rPr>
          <w:szCs w:val="24"/>
        </w:rPr>
        <w:t> </w:t>
      </w:r>
      <w:r w:rsidRPr="00C01D83">
        <w:rPr>
          <w:szCs w:val="24"/>
        </w:rPr>
        <w:t>elektromermi</w:t>
      </w:r>
    </w:p>
    <w:p w:rsidR="00D65A76" w:rsidRDefault="00D65A76" w:rsidP="009B10B9">
      <w:pPr>
        <w:numPr>
          <w:ilvl w:val="0"/>
          <w:numId w:val="47"/>
        </w:numPr>
        <w:spacing w:after="70" w:line="248" w:lineRule="auto"/>
        <w:ind w:right="91"/>
        <w:rPr>
          <w:szCs w:val="24"/>
        </w:rPr>
      </w:pPr>
      <w:r w:rsidRPr="00C01D83">
        <w:rPr>
          <w:szCs w:val="24"/>
        </w:rPr>
        <w:t>Metodický postup MP 13 :2018  - Metodický postup o registrácií na opravu alebo montáž určených  meradiel  alebo balenie alebo dovoz označených spotrebiteľských balení.</w:t>
      </w:r>
    </w:p>
    <w:p w:rsidR="00D65A76" w:rsidRDefault="00D65A76" w:rsidP="009B10B9">
      <w:pPr>
        <w:numPr>
          <w:ilvl w:val="0"/>
          <w:numId w:val="47"/>
        </w:numPr>
        <w:spacing w:after="70" w:line="248" w:lineRule="auto"/>
        <w:ind w:right="91"/>
        <w:rPr>
          <w:szCs w:val="24"/>
        </w:rPr>
      </w:pPr>
      <w:r w:rsidRPr="003674A8">
        <w:rPr>
          <w:szCs w:val="24"/>
        </w:rPr>
        <w:t>Nariadenie vlády č.145/2016 Z.z. o meradlách – Príloha MI-003 Elektromery</w:t>
      </w:r>
    </w:p>
    <w:p w:rsidR="00D65A76" w:rsidRPr="007234FF" w:rsidRDefault="00D65A76" w:rsidP="008C2A11">
      <w:pPr>
        <w:numPr>
          <w:ilvl w:val="0"/>
          <w:numId w:val="47"/>
        </w:numPr>
        <w:spacing w:after="70" w:line="248" w:lineRule="auto"/>
        <w:ind w:right="91"/>
        <w:rPr>
          <w:szCs w:val="24"/>
        </w:rPr>
      </w:pPr>
      <w:r w:rsidRPr="007234FF">
        <w:t xml:space="preserve">Vyhláška č. 24/2013 Z.z  pravidlá trhu  </w:t>
      </w:r>
    </w:p>
    <w:p w:rsidR="00D65A76" w:rsidRPr="008C2A11" w:rsidRDefault="00D65A76" w:rsidP="008C2A11">
      <w:pPr>
        <w:numPr>
          <w:ilvl w:val="0"/>
          <w:numId w:val="47"/>
        </w:numPr>
        <w:spacing w:after="70" w:line="248" w:lineRule="auto"/>
        <w:ind w:right="91"/>
        <w:rPr>
          <w:szCs w:val="24"/>
        </w:rPr>
      </w:pPr>
      <w:r w:rsidRPr="007234FF">
        <w:t>Vyhláška</w:t>
      </w:r>
      <w:r w:rsidRPr="008C2A11">
        <w:rPr>
          <w:color w:val="00B050"/>
        </w:rPr>
        <w:t xml:space="preserve"> </w:t>
      </w:r>
      <w:r w:rsidRPr="008C2A11">
        <w:t xml:space="preserve">č. 358/2013 Z.z. </w:t>
      </w:r>
      <w:r>
        <w:t>o</w:t>
      </w:r>
      <w:r w:rsidRPr="008C2A11">
        <w:t xml:space="preserve"> inteligentných meracích systémoch  </w:t>
      </w:r>
    </w:p>
    <w:p w:rsidR="00D65A76" w:rsidRPr="008C2A11" w:rsidRDefault="00D65A76" w:rsidP="009B10B9">
      <w:pPr>
        <w:numPr>
          <w:ilvl w:val="0"/>
          <w:numId w:val="47"/>
        </w:numPr>
        <w:spacing w:after="70" w:line="248" w:lineRule="auto"/>
        <w:ind w:right="91"/>
        <w:rPr>
          <w:szCs w:val="24"/>
        </w:rPr>
      </w:pPr>
      <w:r>
        <w:t xml:space="preserve">Prevádzkový poriadok prevádzkovateľa </w:t>
      </w:r>
      <w:r w:rsidRPr="008C2A11">
        <w:t xml:space="preserve">DS HBP, a.s.; </w:t>
      </w:r>
    </w:p>
    <w:p w:rsidR="00D65A76" w:rsidRPr="008C2A11" w:rsidRDefault="00D65A76" w:rsidP="008C2A11">
      <w:pPr>
        <w:numPr>
          <w:ilvl w:val="0"/>
          <w:numId w:val="47"/>
        </w:numPr>
        <w:spacing w:after="70" w:line="248" w:lineRule="auto"/>
        <w:ind w:right="91"/>
        <w:rPr>
          <w:szCs w:val="24"/>
        </w:rPr>
      </w:pPr>
      <w:r>
        <w:t xml:space="preserve">Cenníky: Ceny za prístup do distribučnej sústavy a distribúciu elektriny v zmysle platného rozhodnutia </w:t>
      </w:r>
    </w:p>
    <w:p w:rsidR="00D65A76" w:rsidRPr="008B6922" w:rsidRDefault="00D65A76" w:rsidP="008B6922">
      <w:pPr>
        <w:spacing w:after="0" w:line="259" w:lineRule="auto"/>
        <w:ind w:left="720" w:right="53" w:firstLine="0"/>
        <w:jc w:val="left"/>
      </w:pPr>
      <w:r>
        <w:t>URSO</w:t>
      </w:r>
    </w:p>
    <w:p w:rsidR="00D65A76" w:rsidRPr="008C2A11" w:rsidRDefault="00D65A76" w:rsidP="008B6922">
      <w:pPr>
        <w:spacing w:after="0" w:line="259" w:lineRule="auto"/>
        <w:ind w:left="0" w:right="53" w:firstLine="0"/>
        <w:jc w:val="left"/>
        <w:rPr>
          <w:b/>
          <w:sz w:val="32"/>
          <w:szCs w:val="32"/>
          <w:u w:val="single"/>
        </w:rPr>
      </w:pPr>
      <w:r w:rsidRPr="008C2A11">
        <w:rPr>
          <w:b/>
          <w:sz w:val="32"/>
          <w:szCs w:val="32"/>
          <w:u w:val="single"/>
        </w:rPr>
        <w:lastRenderedPageBreak/>
        <w:t xml:space="preserve">3. Spôsob evidencie a riadenia dokumentácie       </w:t>
      </w:r>
    </w:p>
    <w:p w:rsidR="00D65A76" w:rsidRDefault="00D65A76" w:rsidP="00E5408C">
      <w:pPr>
        <w:tabs>
          <w:tab w:val="left" w:pos="3240"/>
        </w:tabs>
        <w:spacing w:after="0" w:line="259" w:lineRule="auto"/>
        <w:ind w:left="0" w:right="53" w:firstLine="0"/>
        <w:jc w:val="left"/>
        <w:rPr>
          <w:b/>
          <w:szCs w:val="24"/>
        </w:rPr>
      </w:pPr>
    </w:p>
    <w:p w:rsidR="00F44A19" w:rsidRDefault="00D65A76" w:rsidP="00F44A19">
      <w:pPr>
        <w:spacing w:after="70" w:line="248" w:lineRule="auto"/>
        <w:ind w:right="91" w:firstLine="0"/>
        <w:rPr>
          <w:b/>
          <w:color w:val="auto"/>
          <w:szCs w:val="24"/>
        </w:rPr>
      </w:pPr>
      <w:r>
        <w:rPr>
          <w:b/>
          <w:color w:val="auto"/>
          <w:szCs w:val="24"/>
        </w:rPr>
        <w:t>3.1. Obsah riadenej</w:t>
      </w:r>
      <w:r w:rsidRPr="00CF0852">
        <w:rPr>
          <w:b/>
          <w:color w:val="auto"/>
          <w:szCs w:val="24"/>
        </w:rPr>
        <w:t xml:space="preserve"> dokumentáci</w:t>
      </w:r>
      <w:r>
        <w:rPr>
          <w:b/>
          <w:color w:val="auto"/>
          <w:szCs w:val="24"/>
        </w:rPr>
        <w:t>e :</w:t>
      </w:r>
    </w:p>
    <w:p w:rsidR="00D65A76" w:rsidRPr="009B5BF9" w:rsidRDefault="00D65A76" w:rsidP="009B5BF9">
      <w:pPr>
        <w:spacing w:after="70" w:line="248" w:lineRule="auto"/>
        <w:ind w:right="91" w:firstLine="698"/>
      </w:pPr>
      <w:r>
        <w:rPr>
          <w:b/>
          <w:color w:val="auto"/>
          <w:szCs w:val="24"/>
        </w:rPr>
        <w:t xml:space="preserve"> </w:t>
      </w:r>
      <w:r w:rsidRPr="009B5BF9">
        <w:rPr>
          <w:color w:val="auto"/>
          <w:szCs w:val="24"/>
        </w:rPr>
        <w:t xml:space="preserve">–  Zákony a vyhlášky </w:t>
      </w:r>
      <w:r w:rsidRPr="009B5BF9">
        <w:rPr>
          <w:szCs w:val="24"/>
        </w:rPr>
        <w:t xml:space="preserve">      </w:t>
      </w:r>
    </w:p>
    <w:p w:rsidR="00D65A76" w:rsidRDefault="00D65A76" w:rsidP="009B5BF9">
      <w:pPr>
        <w:spacing w:after="70" w:line="248" w:lineRule="auto"/>
        <w:ind w:right="91" w:firstLine="698"/>
      </w:pPr>
      <w:r w:rsidRPr="009B5BF9">
        <w:t xml:space="preserve"> –  Smernice HBP a.s.</w:t>
      </w:r>
      <w:r w:rsidR="005F1F80">
        <w:t xml:space="preserve"> - č.5/2019 Podnikanie v energetike v pôsobnosti HBP, a.s. a HBz , a.s.</w:t>
      </w:r>
    </w:p>
    <w:p w:rsidR="005F1F80" w:rsidRDefault="005F1F80" w:rsidP="009B5BF9">
      <w:pPr>
        <w:spacing w:after="70" w:line="248" w:lineRule="auto"/>
        <w:ind w:right="91" w:firstLine="698"/>
      </w:pPr>
      <w:r>
        <w:t xml:space="preserve">                                    - č.1/2019 Vykonávanie prehliadok el. zariadení  používaných v HBP , a.s.</w:t>
      </w:r>
    </w:p>
    <w:p w:rsidR="005F1F80" w:rsidRDefault="005F1F80" w:rsidP="009B5BF9">
      <w:pPr>
        <w:spacing w:after="70" w:line="248" w:lineRule="auto"/>
        <w:ind w:right="91" w:firstLine="698"/>
      </w:pPr>
      <w:r>
        <w:t xml:space="preserve">                                    - č.2/2019 Revízie a kontroly el. zariadení používaných v HBP, a.s.</w:t>
      </w:r>
    </w:p>
    <w:p w:rsidR="005F1F80" w:rsidRDefault="005F1F80" w:rsidP="009B5BF9">
      <w:pPr>
        <w:spacing w:after="70" w:line="248" w:lineRule="auto"/>
        <w:ind w:right="91" w:firstLine="698"/>
      </w:pPr>
      <w:r>
        <w:t xml:space="preserve">                                    - č.8/2015 Základné princípy určovania vonkajších vplyvov na el. zariadeniach,</w:t>
      </w:r>
    </w:p>
    <w:p w:rsidR="005F1F80" w:rsidRPr="009B5BF9" w:rsidRDefault="005F1F80" w:rsidP="009B5BF9">
      <w:pPr>
        <w:spacing w:after="70" w:line="248" w:lineRule="auto"/>
        <w:ind w:right="91" w:firstLine="698"/>
      </w:pPr>
      <w:r>
        <w:t xml:space="preserve">                                      Inštalovaných v rôznych druhoch prostredí</w:t>
      </w:r>
    </w:p>
    <w:p w:rsidR="00D65A76" w:rsidRPr="009B5BF9" w:rsidRDefault="00D65A76" w:rsidP="009B5BF9">
      <w:pPr>
        <w:spacing w:after="70" w:line="248" w:lineRule="auto"/>
        <w:ind w:right="91" w:firstLine="698"/>
      </w:pPr>
      <w:r w:rsidRPr="009B5BF9">
        <w:t xml:space="preserve"> –  Montážne protokoly nainštalovaných elektromerov</w:t>
      </w:r>
    </w:p>
    <w:p w:rsidR="00D65A76" w:rsidRPr="009B5BF9" w:rsidRDefault="00D65A76" w:rsidP="009B0508">
      <w:pPr>
        <w:spacing w:after="0" w:line="259" w:lineRule="auto"/>
        <w:ind w:right="53"/>
        <w:jc w:val="left"/>
      </w:pPr>
      <w:r w:rsidRPr="009B5BF9">
        <w:t xml:space="preserve"> </w:t>
      </w:r>
      <w:r w:rsidRPr="009B5BF9">
        <w:tab/>
        <w:t xml:space="preserve"> –  Evidencia elektromerov</w:t>
      </w:r>
    </w:p>
    <w:p w:rsidR="00D65A76" w:rsidRPr="009B0508" w:rsidRDefault="00D65A76" w:rsidP="009B0508">
      <w:pPr>
        <w:spacing w:after="0" w:line="259" w:lineRule="auto"/>
        <w:ind w:right="53"/>
        <w:jc w:val="left"/>
        <w:rPr>
          <w:b/>
        </w:rPr>
      </w:pPr>
    </w:p>
    <w:p w:rsidR="00AB6DAF" w:rsidRPr="00AB6DAF" w:rsidRDefault="00AC1BE3" w:rsidP="00AB6DAF">
      <w:pPr>
        <w:spacing w:after="70" w:line="248" w:lineRule="auto"/>
        <w:ind w:right="91"/>
      </w:pPr>
      <w:r>
        <w:rPr>
          <w:szCs w:val="24"/>
        </w:rPr>
        <w:t>Z</w:t>
      </w:r>
      <w:r w:rsidR="00D65A76" w:rsidRPr="00E55230">
        <w:rPr>
          <w:szCs w:val="24"/>
        </w:rPr>
        <w:t>a evidenciu a aktualizáciu uvede</w:t>
      </w:r>
      <w:r w:rsidR="005F1F80">
        <w:rPr>
          <w:szCs w:val="24"/>
        </w:rPr>
        <w:t xml:space="preserve">nej dokumentácie bude </w:t>
      </w:r>
      <w:r>
        <w:rPr>
          <w:color w:val="auto"/>
          <w:szCs w:val="24"/>
        </w:rPr>
        <w:t>z</w:t>
      </w:r>
      <w:r>
        <w:rPr>
          <w:color w:val="auto"/>
          <w:szCs w:val="24"/>
        </w:rPr>
        <w:t>odpoveda</w:t>
      </w:r>
      <w:r w:rsidRPr="00CF0852">
        <w:rPr>
          <w:color w:val="auto"/>
          <w:szCs w:val="24"/>
        </w:rPr>
        <w:t>ť</w:t>
      </w:r>
      <w:r w:rsidRPr="00E55230">
        <w:rPr>
          <w:szCs w:val="24"/>
        </w:rPr>
        <w:t xml:space="preserve"> </w:t>
      </w:r>
      <w:r w:rsidR="00D65A76" w:rsidRPr="00E55230">
        <w:rPr>
          <w:szCs w:val="24"/>
        </w:rPr>
        <w:t>osoba ,ktorá je vlastníkom certifikátu z oblasti metrológie (č.4595/19):</w:t>
      </w:r>
      <w:r w:rsidR="00D65A76">
        <w:rPr>
          <w:szCs w:val="24"/>
        </w:rPr>
        <w:t xml:space="preserve"> </w:t>
      </w:r>
      <w:r w:rsidR="00D65A76" w:rsidRPr="00E55230">
        <w:rPr>
          <w:szCs w:val="24"/>
        </w:rPr>
        <w:t>Marek Arpáš</w:t>
      </w:r>
      <w:r w:rsidR="00D65A76">
        <w:rPr>
          <w:szCs w:val="24"/>
        </w:rPr>
        <w:t xml:space="preserve"> </w:t>
      </w:r>
      <w:r w:rsidR="00D65A76">
        <w:rPr>
          <w:color w:val="auto"/>
          <w:szCs w:val="24"/>
        </w:rPr>
        <w:t>(zástupca regist</w:t>
      </w:r>
      <w:r>
        <w:rPr>
          <w:color w:val="auto"/>
          <w:szCs w:val="24"/>
        </w:rPr>
        <w:t>r</w:t>
      </w:r>
      <w:r w:rsidR="00D65A76">
        <w:rPr>
          <w:color w:val="auto"/>
          <w:szCs w:val="24"/>
        </w:rPr>
        <w:t>ovanej o</w:t>
      </w:r>
      <w:r w:rsidR="00D65A76" w:rsidRPr="00CF0852">
        <w:rPr>
          <w:color w:val="auto"/>
          <w:szCs w:val="24"/>
        </w:rPr>
        <w:t>soby).</w:t>
      </w:r>
      <w:r w:rsidR="005F1F80">
        <w:rPr>
          <w:color w:val="auto"/>
          <w:szCs w:val="24"/>
        </w:rPr>
        <w:t>Všetky zmeny v</w:t>
      </w:r>
      <w:r>
        <w:rPr>
          <w:color w:val="auto"/>
          <w:szCs w:val="24"/>
        </w:rPr>
        <w:t> tejto dokumentácií budú</w:t>
      </w:r>
      <w:r w:rsidR="008B1509">
        <w:rPr>
          <w:color w:val="auto"/>
          <w:szCs w:val="24"/>
        </w:rPr>
        <w:t xml:space="preserve"> </w:t>
      </w:r>
      <w:r w:rsidR="00AB6DAF">
        <w:rPr>
          <w:color w:val="auto"/>
          <w:szCs w:val="24"/>
        </w:rPr>
        <w:t xml:space="preserve">v zmysle </w:t>
      </w:r>
      <w:r w:rsidR="00AB6DAF" w:rsidRPr="00C01D83">
        <w:rPr>
          <w:szCs w:val="24"/>
        </w:rPr>
        <w:t>Zákon</w:t>
      </w:r>
      <w:r w:rsidR="00AB6DAF">
        <w:rPr>
          <w:szCs w:val="24"/>
        </w:rPr>
        <w:t>a</w:t>
      </w:r>
      <w:r w:rsidR="0021102E">
        <w:rPr>
          <w:szCs w:val="24"/>
        </w:rPr>
        <w:t xml:space="preserve"> NR SR č.</w:t>
      </w:r>
      <w:r w:rsidR="00AB6DAF" w:rsidRPr="00C01D83">
        <w:rPr>
          <w:szCs w:val="24"/>
        </w:rPr>
        <w:t>157/2018 Z.z. o metrológii a o zmene</w:t>
      </w:r>
      <w:r w:rsidR="00AB6DAF">
        <w:rPr>
          <w:szCs w:val="24"/>
        </w:rPr>
        <w:t xml:space="preserve"> a doplnení niektorých zákonov</w:t>
      </w:r>
      <w:r w:rsidR="00AB6DAF">
        <w:rPr>
          <w:szCs w:val="24"/>
        </w:rPr>
        <w:t xml:space="preserve">  </w:t>
      </w:r>
      <w:r w:rsidR="00AB6DAF" w:rsidRPr="00C01D83">
        <w:rPr>
          <w:szCs w:val="24"/>
        </w:rPr>
        <w:t xml:space="preserve">(zákon </w:t>
      </w:r>
      <w:r w:rsidR="00AB6DAF">
        <w:rPr>
          <w:szCs w:val="24"/>
        </w:rPr>
        <w:t xml:space="preserve"> </w:t>
      </w:r>
      <w:r w:rsidR="00AB6DAF" w:rsidRPr="00C01D83">
        <w:rPr>
          <w:szCs w:val="24"/>
        </w:rPr>
        <w:t>o metrológií)</w:t>
      </w:r>
      <w:r w:rsidR="00AB6DAF">
        <w:rPr>
          <w:szCs w:val="24"/>
        </w:rPr>
        <w:t>,</w:t>
      </w:r>
      <w:r w:rsidR="0021102E">
        <w:rPr>
          <w:szCs w:val="24"/>
        </w:rPr>
        <w:t xml:space="preserve"> </w:t>
      </w:r>
      <w:r w:rsidR="00AB6DAF">
        <w:rPr>
          <w:szCs w:val="24"/>
        </w:rPr>
        <w:t>podľa</w:t>
      </w:r>
      <w:r w:rsidR="00AB6DAF">
        <w:rPr>
          <w:szCs w:val="24"/>
        </w:rPr>
        <w:t xml:space="preserve"> </w:t>
      </w:r>
      <w:r w:rsidR="00AB6DAF">
        <w:rPr>
          <w:szCs w:val="24"/>
        </w:rPr>
        <w:t>§ 51 ( povinnosti registrovanej osoby ) písomne odsúhlasené Slovenským Metrologickým úradom.</w:t>
      </w:r>
    </w:p>
    <w:p w:rsidR="00D65A76" w:rsidRPr="007900A6" w:rsidRDefault="00D65A76" w:rsidP="00E5408C">
      <w:pPr>
        <w:tabs>
          <w:tab w:val="left" w:pos="3240"/>
        </w:tabs>
        <w:spacing w:after="0" w:line="259" w:lineRule="auto"/>
        <w:ind w:left="0" w:right="53" w:firstLine="0"/>
        <w:jc w:val="left"/>
        <w:rPr>
          <w:szCs w:val="24"/>
        </w:rPr>
      </w:pPr>
      <w:r w:rsidRPr="00E55230">
        <w:rPr>
          <w:b/>
          <w:szCs w:val="24"/>
        </w:rPr>
        <w:t xml:space="preserve">                                                  </w:t>
      </w:r>
    </w:p>
    <w:p w:rsidR="00D65A76" w:rsidRPr="007900A6" w:rsidRDefault="00D65A76" w:rsidP="00E5408C">
      <w:pPr>
        <w:tabs>
          <w:tab w:val="left" w:pos="3240"/>
        </w:tabs>
        <w:spacing w:after="0" w:line="259" w:lineRule="auto"/>
        <w:ind w:left="0" w:right="53" w:firstLine="0"/>
        <w:jc w:val="left"/>
        <w:rPr>
          <w:color w:val="auto"/>
          <w:szCs w:val="24"/>
        </w:rPr>
      </w:pPr>
      <w:r w:rsidRPr="007900A6">
        <w:rPr>
          <w:color w:val="auto"/>
          <w:szCs w:val="24"/>
        </w:rPr>
        <w:t>Kontrola: Uvedenú registračnú činnosť bude vykonávať zodpovedný zástupca registrovanej osoby Marek Arpáš</w:t>
      </w:r>
      <w:r>
        <w:rPr>
          <w:color w:val="auto"/>
          <w:szCs w:val="24"/>
        </w:rPr>
        <w:t xml:space="preserve"> samostatne</w:t>
      </w:r>
      <w:r w:rsidRPr="007900A6">
        <w:rPr>
          <w:color w:val="auto"/>
          <w:szCs w:val="24"/>
        </w:rPr>
        <w:t>. Nebudú k uvedenej činnosti prizvané ďalšie osoby.</w:t>
      </w:r>
    </w:p>
    <w:p w:rsidR="00D65A76" w:rsidRPr="007900A6" w:rsidRDefault="00D65A76" w:rsidP="00E5408C">
      <w:pPr>
        <w:tabs>
          <w:tab w:val="left" w:pos="3240"/>
        </w:tabs>
        <w:spacing w:after="0" w:line="259" w:lineRule="auto"/>
        <w:ind w:left="0" w:right="53" w:firstLine="0"/>
        <w:jc w:val="left"/>
        <w:rPr>
          <w:color w:val="auto"/>
          <w:szCs w:val="24"/>
        </w:rPr>
      </w:pPr>
      <w:r w:rsidRPr="007900A6">
        <w:rPr>
          <w:color w:val="auto"/>
          <w:szCs w:val="24"/>
        </w:rPr>
        <w:t xml:space="preserve">Na základe toho vyplýva že kontrola bude </w:t>
      </w:r>
      <w:r w:rsidR="00AC1BE3">
        <w:rPr>
          <w:color w:val="auto"/>
          <w:szCs w:val="24"/>
        </w:rPr>
        <w:t xml:space="preserve">vykonávaná </w:t>
      </w:r>
      <w:r w:rsidRPr="007900A6">
        <w:rPr>
          <w:color w:val="auto"/>
          <w:szCs w:val="24"/>
        </w:rPr>
        <w:t>nadriadeným zamestnancom. Iný druh kontroly nie je potrebný.</w:t>
      </w:r>
    </w:p>
    <w:p w:rsidR="00D65A76" w:rsidRDefault="00D65A76" w:rsidP="00E5408C">
      <w:pPr>
        <w:spacing w:after="70" w:line="248" w:lineRule="auto"/>
        <w:ind w:right="91"/>
        <w:rPr>
          <w:szCs w:val="24"/>
        </w:rPr>
      </w:pPr>
    </w:p>
    <w:p w:rsidR="00D65A76" w:rsidRDefault="00D65A76" w:rsidP="00E55230">
      <w:pPr>
        <w:spacing w:after="0" w:line="259" w:lineRule="auto"/>
        <w:ind w:left="0" w:right="53" w:firstLine="0"/>
        <w:jc w:val="left"/>
        <w:rPr>
          <w:b/>
          <w:szCs w:val="24"/>
        </w:rPr>
      </w:pPr>
      <w:r>
        <w:rPr>
          <w:b/>
          <w:szCs w:val="24"/>
        </w:rPr>
        <w:t xml:space="preserve">3.2. </w:t>
      </w:r>
      <w:r w:rsidRPr="004F2414">
        <w:rPr>
          <w:b/>
          <w:szCs w:val="24"/>
        </w:rPr>
        <w:t xml:space="preserve">Povinnosti registrovanej osoby </w:t>
      </w:r>
    </w:p>
    <w:p w:rsidR="00F44A19" w:rsidRPr="007A6125" w:rsidRDefault="00F44A19" w:rsidP="00E55230">
      <w:pPr>
        <w:spacing w:after="0" w:line="259" w:lineRule="auto"/>
        <w:ind w:left="0" w:right="53" w:firstLine="0"/>
        <w:jc w:val="left"/>
        <w:rPr>
          <w:b/>
          <w:szCs w:val="24"/>
        </w:rPr>
      </w:pPr>
    </w:p>
    <w:p w:rsidR="00D65A76" w:rsidRPr="007234FF" w:rsidRDefault="00D65A76" w:rsidP="00E55230">
      <w:pPr>
        <w:spacing w:after="0" w:line="259" w:lineRule="auto"/>
        <w:ind w:left="0" w:right="53" w:firstLine="0"/>
        <w:jc w:val="left"/>
        <w:rPr>
          <w:szCs w:val="24"/>
        </w:rPr>
      </w:pPr>
      <w:r w:rsidRPr="00E55230">
        <w:rPr>
          <w:szCs w:val="24"/>
        </w:rPr>
        <w:t xml:space="preserve">(1) Registrovaná osoba </w:t>
      </w:r>
      <w:r w:rsidRPr="007234FF">
        <w:rPr>
          <w:szCs w:val="24"/>
        </w:rPr>
        <w:t xml:space="preserve">je </w:t>
      </w:r>
      <w:r w:rsidRPr="007234FF">
        <w:rPr>
          <w:szCs w:val="24"/>
        </w:rPr>
        <w:softHyphen/>
        <w:t>podľa zákona NR SR č. 157/2018 Z. z. povinná:</w:t>
      </w:r>
    </w:p>
    <w:p w:rsidR="00D65A76" w:rsidRPr="00E55230" w:rsidRDefault="00D65A76" w:rsidP="00E55230">
      <w:pPr>
        <w:spacing w:after="0" w:line="259" w:lineRule="auto"/>
        <w:ind w:left="0" w:right="53" w:firstLine="0"/>
        <w:jc w:val="left"/>
        <w:rPr>
          <w:szCs w:val="24"/>
        </w:rPr>
      </w:pPr>
      <w:r w:rsidRPr="00E55230">
        <w:rPr>
          <w:szCs w:val="24"/>
        </w:rPr>
        <w:t xml:space="preserve">a) plniť registračné požiadavky počas platnosti rozhodnutia o registrácii, </w:t>
      </w:r>
    </w:p>
    <w:p w:rsidR="00D65A76" w:rsidRPr="00E55230" w:rsidRDefault="00D65A76" w:rsidP="00E55230">
      <w:pPr>
        <w:spacing w:after="0" w:line="259" w:lineRule="auto"/>
        <w:ind w:left="0" w:right="53" w:firstLine="0"/>
        <w:jc w:val="left"/>
        <w:rPr>
          <w:szCs w:val="24"/>
        </w:rPr>
      </w:pPr>
      <w:r w:rsidRPr="00E55230">
        <w:rPr>
          <w:szCs w:val="24"/>
        </w:rPr>
        <w:t xml:space="preserve">b) vykonávať činnosť, ktorá je predmetom registrácie, s odbornou starostlivosťou podľa rozhodnutia o registrácii, </w:t>
      </w:r>
    </w:p>
    <w:p w:rsidR="00D65A76" w:rsidRPr="007234FF" w:rsidRDefault="00D65A76" w:rsidP="00E55230">
      <w:pPr>
        <w:spacing w:after="0" w:line="259" w:lineRule="auto"/>
        <w:ind w:left="0" w:right="53" w:firstLine="0"/>
        <w:jc w:val="left"/>
        <w:rPr>
          <w:szCs w:val="24"/>
        </w:rPr>
      </w:pPr>
      <w:r w:rsidRPr="007234FF">
        <w:rPr>
          <w:szCs w:val="24"/>
        </w:rPr>
        <w:t xml:space="preserve">c) zabezpečiť, aby určené meradlo po oprave zodpovedalo schválenému typu a spĺňalo technické požiadavky a metrologické požiadavky, </w:t>
      </w:r>
    </w:p>
    <w:p w:rsidR="00D65A76" w:rsidRPr="00E55230" w:rsidRDefault="00D65A76" w:rsidP="00E55230">
      <w:pPr>
        <w:spacing w:after="0" w:line="259" w:lineRule="auto"/>
        <w:ind w:left="0" w:right="53" w:firstLine="0"/>
        <w:jc w:val="left"/>
        <w:rPr>
          <w:szCs w:val="24"/>
        </w:rPr>
      </w:pPr>
      <w:r w:rsidRPr="007234FF">
        <w:rPr>
          <w:szCs w:val="24"/>
        </w:rPr>
        <w:t>d) vydať doklad o oprave určeného meradla s uvedením identifikácie meradla a rozsahu vykonanej opravy, ak je predmetom jej činnosti oprava určeného meradla, alebo vydať doklad o montáži určeného meradla s uvedením</w:t>
      </w:r>
      <w:r w:rsidRPr="00E55230">
        <w:rPr>
          <w:szCs w:val="24"/>
        </w:rPr>
        <w:t xml:space="preserve"> identifikácie meradla a dátumu vykonanej montáže, ak je predmetom jej činnosti montáž určeného meradla, rovnopis dokladu odovzdať  používateľovi určeného meradla a viesť evidenciu týchto dokladov,</w:t>
      </w:r>
    </w:p>
    <w:p w:rsidR="00D65A76" w:rsidRPr="00E55230" w:rsidRDefault="00D65A76" w:rsidP="00E55230">
      <w:pPr>
        <w:spacing w:after="0" w:line="259" w:lineRule="auto"/>
        <w:ind w:left="0" w:right="53" w:firstLine="0"/>
        <w:jc w:val="left"/>
        <w:rPr>
          <w:szCs w:val="24"/>
        </w:rPr>
      </w:pPr>
      <w:r w:rsidRPr="00E55230">
        <w:rPr>
          <w:szCs w:val="24"/>
        </w:rPr>
        <w:t xml:space="preserve"> e) zabezpečiť, aby určené meradlo po montáži zodpovedalo požiadavkám na montáž určeného meradla ustanoveným v osobitných predpisoch  a požiadavkám uvedeným v rozhodnutí o schválení typu, ak bolo na meradlo vydané a bolo označené zabezpečovacou značkou opravára, </w:t>
      </w:r>
    </w:p>
    <w:p w:rsidR="00D65A76" w:rsidRPr="007234FF" w:rsidRDefault="00D65A76" w:rsidP="00E55230">
      <w:pPr>
        <w:spacing w:after="0" w:line="259" w:lineRule="auto"/>
        <w:ind w:left="0" w:right="53" w:firstLine="0"/>
        <w:jc w:val="left"/>
        <w:rPr>
          <w:szCs w:val="24"/>
        </w:rPr>
      </w:pPr>
      <w:r w:rsidRPr="00E55230">
        <w:rPr>
          <w:szCs w:val="24"/>
        </w:rPr>
        <w:t>f) vykonať </w:t>
      </w:r>
      <w:r w:rsidRPr="007234FF">
        <w:rPr>
          <w:szCs w:val="24"/>
        </w:rPr>
        <w:t>montáž alebo opravu určeného meradla len s predchádzajúcim súhlasom používateľa určeného meradla,</w:t>
      </w:r>
    </w:p>
    <w:p w:rsidR="00D65A76" w:rsidRPr="007234FF" w:rsidRDefault="00D65A76" w:rsidP="00E55230">
      <w:pPr>
        <w:spacing w:after="0" w:line="259" w:lineRule="auto"/>
        <w:ind w:left="0" w:right="53" w:firstLine="0"/>
        <w:jc w:val="left"/>
        <w:rPr>
          <w:szCs w:val="24"/>
        </w:rPr>
      </w:pPr>
      <w:r w:rsidRPr="007234FF">
        <w:rPr>
          <w:szCs w:val="24"/>
        </w:rPr>
        <w:t xml:space="preserve"> g) zabezpečiť, aby označené spotrebiteľské balenie spĺňalo požiadavky podľa § 14, </w:t>
      </w:r>
    </w:p>
    <w:p w:rsidR="00D65A76" w:rsidRPr="007234FF" w:rsidRDefault="00D65A76" w:rsidP="00E55230">
      <w:pPr>
        <w:spacing w:after="0" w:line="259" w:lineRule="auto"/>
        <w:ind w:left="0" w:right="53" w:firstLine="0"/>
        <w:jc w:val="left"/>
        <w:rPr>
          <w:szCs w:val="24"/>
        </w:rPr>
      </w:pPr>
      <w:r w:rsidRPr="007234FF">
        <w:rPr>
          <w:szCs w:val="24"/>
        </w:rPr>
        <w:t>h) zabezpečiť pri balení alebo pri dovoze označeného spotrebiteľského balenia splnenie povinností podľa § 18,</w:t>
      </w:r>
    </w:p>
    <w:p w:rsidR="00D65A76" w:rsidRPr="00E55230" w:rsidRDefault="00D65A76" w:rsidP="00E55230">
      <w:pPr>
        <w:spacing w:after="0" w:line="259" w:lineRule="auto"/>
        <w:ind w:left="0" w:right="53" w:firstLine="0"/>
        <w:jc w:val="left"/>
        <w:rPr>
          <w:szCs w:val="24"/>
        </w:rPr>
      </w:pPr>
      <w:r w:rsidRPr="007234FF">
        <w:rPr>
          <w:szCs w:val="24"/>
        </w:rPr>
        <w:t xml:space="preserve"> i) požiadať úrad o zmenu rozhodnutia, ak nastanú dôvody na zmenu údajov uvedených v rozhodnutí o registrácii podľa § 43</w:t>
      </w:r>
      <w:r w:rsidRPr="00E55230">
        <w:rPr>
          <w:szCs w:val="24"/>
        </w:rPr>
        <w:t xml:space="preserve"> ods. 2 písm. a), c) až e), </w:t>
      </w:r>
    </w:p>
    <w:p w:rsidR="00D65A76" w:rsidRPr="00E55230" w:rsidRDefault="00D65A76" w:rsidP="00E55230">
      <w:pPr>
        <w:spacing w:after="0" w:line="259" w:lineRule="auto"/>
        <w:ind w:left="0" w:right="53" w:firstLine="0"/>
        <w:jc w:val="left"/>
        <w:rPr>
          <w:szCs w:val="24"/>
        </w:rPr>
      </w:pPr>
      <w:r w:rsidRPr="00E55230">
        <w:rPr>
          <w:szCs w:val="24"/>
        </w:rPr>
        <w:t>j) písomne požiadať úrad o schválenie zmeny registračných požiadaviek podľa § 44 ods. 1 písm. a) až c) a e) na ktorých základe bola registrovaná, ak nejde o rozhodnutie o zmene</w:t>
      </w:r>
      <w:r w:rsidRPr="00E55230">
        <w:rPr>
          <w:sz w:val="22"/>
        </w:rPr>
        <w:t xml:space="preserve"> </w:t>
      </w:r>
      <w:r w:rsidRPr="00E55230">
        <w:rPr>
          <w:szCs w:val="24"/>
        </w:rPr>
        <w:t>registrácie podľa § 47; zmena registračných požiadaviek sa môže uplatňovať až po ich schválení úradom,</w:t>
      </w:r>
    </w:p>
    <w:p w:rsidR="00D65A76" w:rsidRPr="00E55230" w:rsidRDefault="00D65A76" w:rsidP="00E55230">
      <w:pPr>
        <w:spacing w:after="0" w:line="259" w:lineRule="auto"/>
        <w:ind w:left="0" w:right="53" w:firstLine="0"/>
        <w:jc w:val="left"/>
        <w:rPr>
          <w:szCs w:val="24"/>
        </w:rPr>
      </w:pPr>
      <w:r w:rsidRPr="00E55230">
        <w:rPr>
          <w:szCs w:val="24"/>
        </w:rPr>
        <w:t xml:space="preserve"> k) informovať úrad o zmene údajov podľa § 43 ods. 3 písm. b) a preukázať ich platnými dokumentmi.</w:t>
      </w:r>
    </w:p>
    <w:p w:rsidR="00D65A76" w:rsidRPr="00E55230" w:rsidRDefault="00D65A76" w:rsidP="00E55230">
      <w:pPr>
        <w:spacing w:after="0" w:line="259" w:lineRule="auto"/>
        <w:ind w:left="0" w:right="53" w:firstLine="0"/>
        <w:jc w:val="left"/>
        <w:rPr>
          <w:szCs w:val="24"/>
        </w:rPr>
      </w:pPr>
      <w:r w:rsidRPr="00E55230">
        <w:rPr>
          <w:szCs w:val="24"/>
        </w:rPr>
        <w:t xml:space="preserve"> (2) Ak registrovaná osoba neplní registračné požiadavky, nemôže vykonávať činnosť, ktorá je predmetom registrácie.</w:t>
      </w:r>
    </w:p>
    <w:p w:rsidR="00D65A76" w:rsidRDefault="00D65A76" w:rsidP="0086198F">
      <w:pPr>
        <w:spacing w:after="70" w:line="248" w:lineRule="auto"/>
        <w:ind w:left="0" w:right="91" w:firstLine="0"/>
        <w:rPr>
          <w:szCs w:val="24"/>
        </w:rPr>
      </w:pPr>
    </w:p>
    <w:p w:rsidR="00AB6DAF" w:rsidRDefault="00AB6DAF" w:rsidP="0086198F">
      <w:pPr>
        <w:spacing w:after="70" w:line="248" w:lineRule="auto"/>
        <w:ind w:left="0" w:right="91" w:firstLine="0"/>
        <w:rPr>
          <w:szCs w:val="24"/>
        </w:rPr>
      </w:pPr>
    </w:p>
    <w:p w:rsidR="00AB6DAF" w:rsidRDefault="00AB6DAF" w:rsidP="0086198F">
      <w:pPr>
        <w:spacing w:after="70" w:line="248" w:lineRule="auto"/>
        <w:ind w:left="0" w:right="91" w:firstLine="0"/>
        <w:rPr>
          <w:szCs w:val="24"/>
        </w:rPr>
      </w:pPr>
    </w:p>
    <w:p w:rsidR="00AB6DAF" w:rsidRDefault="00AB6DAF" w:rsidP="0086198F">
      <w:pPr>
        <w:spacing w:after="70" w:line="248" w:lineRule="auto"/>
        <w:ind w:left="0" w:right="91" w:firstLine="0"/>
        <w:rPr>
          <w:szCs w:val="24"/>
        </w:rPr>
      </w:pPr>
    </w:p>
    <w:p w:rsidR="00D65A76" w:rsidRPr="00E55230" w:rsidRDefault="00D65A76" w:rsidP="00E55230">
      <w:pPr>
        <w:spacing w:after="0" w:line="259" w:lineRule="auto"/>
        <w:ind w:left="0" w:right="53" w:firstLine="0"/>
        <w:jc w:val="left"/>
        <w:rPr>
          <w:b/>
          <w:sz w:val="32"/>
          <w:szCs w:val="32"/>
          <w:u w:val="single"/>
        </w:rPr>
      </w:pPr>
      <w:r>
        <w:rPr>
          <w:b/>
          <w:sz w:val="32"/>
          <w:szCs w:val="32"/>
          <w:u w:val="single"/>
        </w:rPr>
        <w:lastRenderedPageBreak/>
        <w:t xml:space="preserve">4. </w:t>
      </w:r>
      <w:r w:rsidRPr="00E55230">
        <w:rPr>
          <w:b/>
          <w:sz w:val="32"/>
          <w:szCs w:val="32"/>
          <w:u w:val="single"/>
        </w:rPr>
        <w:t>Zoznam technického vybavenia montážnika</w:t>
      </w:r>
    </w:p>
    <w:p w:rsidR="00D65A76" w:rsidRDefault="00D65A76" w:rsidP="00E55230">
      <w:pPr>
        <w:spacing w:after="0" w:line="259" w:lineRule="auto"/>
        <w:ind w:left="0" w:right="53" w:firstLine="0"/>
        <w:jc w:val="left"/>
        <w:rPr>
          <w:b/>
          <w:sz w:val="22"/>
        </w:rPr>
      </w:pPr>
    </w:p>
    <w:p w:rsidR="00D65A76" w:rsidRPr="00E55230" w:rsidRDefault="00D65A76" w:rsidP="00E55230">
      <w:pPr>
        <w:spacing w:after="0" w:line="259" w:lineRule="auto"/>
        <w:ind w:left="0" w:right="53" w:firstLine="0"/>
        <w:jc w:val="left"/>
        <w:rPr>
          <w:szCs w:val="24"/>
        </w:rPr>
      </w:pPr>
      <w:r w:rsidRPr="00E55230">
        <w:rPr>
          <w:szCs w:val="24"/>
        </w:rPr>
        <w:t>Kufrík s náradím – ktorý obs</w:t>
      </w:r>
      <w:r>
        <w:rPr>
          <w:szCs w:val="24"/>
        </w:rPr>
        <w:t>ahuje sadu skrutkovačov, sadu kľ</w:t>
      </w:r>
      <w:r w:rsidRPr="00E55230">
        <w:rPr>
          <w:szCs w:val="24"/>
        </w:rPr>
        <w:t xml:space="preserve">účov a ostatné náradie </w:t>
      </w:r>
      <w:r>
        <w:rPr>
          <w:szCs w:val="24"/>
        </w:rPr>
        <w:t>potrebné na montáž elektromerov (</w:t>
      </w:r>
      <w:r w:rsidRPr="00E96426">
        <w:rPr>
          <w:color w:val="auto"/>
          <w:szCs w:val="24"/>
        </w:rPr>
        <w:t>vŕtačka, karbobrúska, aku skrutkovač)</w:t>
      </w:r>
    </w:p>
    <w:p w:rsidR="00D65A76" w:rsidRPr="00E55230" w:rsidRDefault="00D65A76" w:rsidP="00E55230">
      <w:pPr>
        <w:spacing w:after="0" w:line="259" w:lineRule="auto"/>
        <w:ind w:left="0" w:right="53" w:firstLine="0"/>
        <w:jc w:val="left"/>
        <w:rPr>
          <w:szCs w:val="24"/>
        </w:rPr>
      </w:pPr>
    </w:p>
    <w:p w:rsidR="00D65A76" w:rsidRPr="00E55230" w:rsidRDefault="00D65A76" w:rsidP="00E55230">
      <w:pPr>
        <w:spacing w:after="0" w:line="259" w:lineRule="auto"/>
        <w:ind w:left="0" w:right="53" w:firstLine="0"/>
        <w:jc w:val="left"/>
        <w:rPr>
          <w:rFonts w:ascii="Courier New" w:hAnsi="Courier New" w:cs="Courier New"/>
          <w:b/>
          <w:szCs w:val="24"/>
        </w:rPr>
      </w:pPr>
      <w:r>
        <w:rPr>
          <w:szCs w:val="24"/>
        </w:rPr>
        <w:t>Brašn</w:t>
      </w:r>
      <w:r w:rsidRPr="00E55230">
        <w:rPr>
          <w:szCs w:val="24"/>
        </w:rPr>
        <w:t xml:space="preserve">a s meracími prístrojmi </w:t>
      </w:r>
      <w:r>
        <w:rPr>
          <w:szCs w:val="24"/>
        </w:rPr>
        <w:t xml:space="preserve"> </w:t>
      </w:r>
      <w:r w:rsidRPr="00E55230">
        <w:rPr>
          <w:szCs w:val="24"/>
        </w:rPr>
        <w:t>– multimeter UNI-T UT50C,</w:t>
      </w:r>
      <w:r w:rsidRPr="00E55230">
        <w:rPr>
          <w:rFonts w:ascii="Courier New" w:hAnsi="Courier New" w:cs="Courier New"/>
          <w:b/>
          <w:szCs w:val="24"/>
        </w:rPr>
        <w:t xml:space="preserve"> </w:t>
      </w:r>
    </w:p>
    <w:p w:rsidR="00D65A76" w:rsidRDefault="00D65A76" w:rsidP="00E55230">
      <w:pPr>
        <w:spacing w:after="0" w:line="259" w:lineRule="auto"/>
        <w:ind w:left="0" w:right="53" w:firstLine="0"/>
        <w:jc w:val="left"/>
        <w:rPr>
          <w:szCs w:val="24"/>
        </w:rPr>
      </w:pPr>
      <w:r w:rsidRPr="00E55230">
        <w:rPr>
          <w:szCs w:val="24"/>
        </w:rPr>
        <w:t xml:space="preserve">                  </w:t>
      </w:r>
      <w:r>
        <w:rPr>
          <w:szCs w:val="24"/>
        </w:rPr>
        <w:t xml:space="preserve">                              </w:t>
      </w:r>
      <w:r w:rsidRPr="00E55230">
        <w:rPr>
          <w:szCs w:val="24"/>
        </w:rPr>
        <w:t xml:space="preserve">- </w:t>
      </w:r>
      <w:r w:rsidR="0021102E">
        <w:rPr>
          <w:szCs w:val="24"/>
        </w:rPr>
        <w:t xml:space="preserve"> </w:t>
      </w:r>
      <w:r w:rsidRPr="00E55230">
        <w:rPr>
          <w:szCs w:val="24"/>
        </w:rPr>
        <w:t>meranie izolačných odporov GIGATEST 500 PRO</w:t>
      </w:r>
    </w:p>
    <w:p w:rsidR="00D65A76" w:rsidRPr="00E55230" w:rsidRDefault="00D65A76" w:rsidP="00E55230">
      <w:pPr>
        <w:spacing w:after="0" w:line="259" w:lineRule="auto"/>
        <w:ind w:left="0" w:right="53" w:firstLine="0"/>
        <w:jc w:val="left"/>
        <w:rPr>
          <w:szCs w:val="24"/>
        </w:rPr>
      </w:pPr>
      <w:r w:rsidRPr="00E55230">
        <w:rPr>
          <w:szCs w:val="24"/>
        </w:rPr>
        <w:t xml:space="preserve"> </w:t>
      </w:r>
    </w:p>
    <w:p w:rsidR="00D65A76" w:rsidRDefault="00D65A76" w:rsidP="00E55230">
      <w:pPr>
        <w:spacing w:after="0" w:line="259" w:lineRule="auto"/>
        <w:ind w:left="0" w:right="53" w:firstLine="0"/>
        <w:jc w:val="left"/>
        <w:rPr>
          <w:szCs w:val="24"/>
        </w:rPr>
      </w:pPr>
      <w:r w:rsidRPr="00E55230">
        <w:rPr>
          <w:szCs w:val="24"/>
        </w:rPr>
        <w:t xml:space="preserve">Na prevoz náradia a elektromerov slúži motorové vozidlo VW Polo ,r.v. 2006 ,registrované na HBP a.s. </w:t>
      </w:r>
    </w:p>
    <w:p w:rsidR="00D65A76" w:rsidRPr="00E55230" w:rsidRDefault="00D65A76" w:rsidP="00E55230">
      <w:pPr>
        <w:spacing w:after="0" w:line="259" w:lineRule="auto"/>
        <w:ind w:left="0" w:right="53" w:firstLine="0"/>
        <w:jc w:val="left"/>
        <w:rPr>
          <w:szCs w:val="24"/>
        </w:rPr>
      </w:pPr>
      <w:r w:rsidRPr="00E55230">
        <w:rPr>
          <w:szCs w:val="24"/>
        </w:rPr>
        <w:t>Doklad držiteľa motorového vozidla je v prílohe tohto dokumentu.</w:t>
      </w:r>
    </w:p>
    <w:p w:rsidR="00D65A76" w:rsidRPr="00E55230" w:rsidRDefault="00D65A76" w:rsidP="00E55230">
      <w:pPr>
        <w:spacing w:after="0" w:line="259" w:lineRule="auto"/>
        <w:ind w:left="0" w:right="53" w:firstLine="0"/>
        <w:jc w:val="left"/>
        <w:rPr>
          <w:szCs w:val="24"/>
        </w:rPr>
      </w:pPr>
      <w:r w:rsidRPr="00E55230">
        <w:rPr>
          <w:szCs w:val="24"/>
        </w:rPr>
        <w:t>Manipulácia a preprava  meradiel musí byť samostatne v  obaloch .</w:t>
      </w:r>
    </w:p>
    <w:p w:rsidR="00D65A76" w:rsidRDefault="00D65A76" w:rsidP="00E5408C">
      <w:pPr>
        <w:spacing w:after="70" w:line="248" w:lineRule="auto"/>
        <w:ind w:right="91"/>
        <w:rPr>
          <w:szCs w:val="24"/>
        </w:rPr>
      </w:pPr>
    </w:p>
    <w:p w:rsidR="00D65A76" w:rsidRDefault="00D65A76" w:rsidP="00E5408C">
      <w:pPr>
        <w:spacing w:after="70" w:line="248" w:lineRule="auto"/>
        <w:ind w:right="91"/>
        <w:rPr>
          <w:szCs w:val="24"/>
        </w:rPr>
      </w:pPr>
    </w:p>
    <w:p w:rsidR="00D65A76" w:rsidRDefault="00D65A76" w:rsidP="00E55230">
      <w:pPr>
        <w:tabs>
          <w:tab w:val="left" w:pos="3240"/>
        </w:tabs>
        <w:spacing w:after="0" w:line="259" w:lineRule="auto"/>
        <w:ind w:left="0" w:right="53" w:firstLine="0"/>
        <w:jc w:val="left"/>
        <w:rPr>
          <w:b/>
          <w:szCs w:val="24"/>
        </w:rPr>
      </w:pPr>
      <w:r>
        <w:rPr>
          <w:b/>
          <w:szCs w:val="24"/>
        </w:rPr>
        <w:t>Skladové  priest</w:t>
      </w:r>
      <w:r w:rsidRPr="003A45E3">
        <w:rPr>
          <w:b/>
          <w:szCs w:val="24"/>
        </w:rPr>
        <w:t>ory</w:t>
      </w:r>
    </w:p>
    <w:p w:rsidR="00F44A19" w:rsidRDefault="00F44A19" w:rsidP="00E55230">
      <w:pPr>
        <w:tabs>
          <w:tab w:val="left" w:pos="3240"/>
        </w:tabs>
        <w:spacing w:after="0" w:line="259" w:lineRule="auto"/>
        <w:ind w:left="0" w:right="53" w:firstLine="0"/>
        <w:jc w:val="left"/>
        <w:rPr>
          <w:b/>
          <w:szCs w:val="24"/>
        </w:rPr>
      </w:pPr>
    </w:p>
    <w:p w:rsidR="00D65A76" w:rsidRPr="0086198F" w:rsidRDefault="00D65A76" w:rsidP="00E55230">
      <w:pPr>
        <w:tabs>
          <w:tab w:val="left" w:pos="3240"/>
        </w:tabs>
        <w:spacing w:after="0" w:line="259" w:lineRule="auto"/>
        <w:ind w:left="0" w:right="53" w:firstLine="0"/>
        <w:jc w:val="left"/>
        <w:rPr>
          <w:szCs w:val="24"/>
        </w:rPr>
      </w:pPr>
      <w:r w:rsidRPr="0086198F">
        <w:rPr>
          <w:szCs w:val="24"/>
        </w:rPr>
        <w:t>K uskladneniu  elektromerov</w:t>
      </w:r>
      <w:r>
        <w:rPr>
          <w:szCs w:val="24"/>
        </w:rPr>
        <w:t>,</w:t>
      </w:r>
      <w:r w:rsidRPr="0086198F">
        <w:rPr>
          <w:szCs w:val="24"/>
        </w:rPr>
        <w:t xml:space="preserve"> </w:t>
      </w:r>
      <w:r>
        <w:rPr>
          <w:szCs w:val="24"/>
        </w:rPr>
        <w:t>meracích prístrojov a p</w:t>
      </w:r>
      <w:r w:rsidRPr="0086198F">
        <w:rPr>
          <w:szCs w:val="24"/>
        </w:rPr>
        <w:t>lombovacích klieští slúži uzamykateľná skriňa, ktorá je uložená v </w:t>
      </w:r>
      <w:r>
        <w:rPr>
          <w:szCs w:val="24"/>
        </w:rPr>
        <w:t>miestnosti</w:t>
      </w:r>
      <w:r w:rsidRPr="0086198F">
        <w:rPr>
          <w:szCs w:val="24"/>
        </w:rPr>
        <w:t xml:space="preserve"> č.</w:t>
      </w:r>
      <w:r>
        <w:rPr>
          <w:szCs w:val="24"/>
        </w:rPr>
        <w:t xml:space="preserve"> </w:t>
      </w:r>
      <w:r w:rsidRPr="0086198F">
        <w:rPr>
          <w:szCs w:val="24"/>
        </w:rPr>
        <w:t>211.</w:t>
      </w:r>
      <w:r>
        <w:rPr>
          <w:szCs w:val="24"/>
        </w:rPr>
        <w:t xml:space="preserve"> Miestnosť</w:t>
      </w:r>
      <w:r w:rsidRPr="0086198F">
        <w:rPr>
          <w:szCs w:val="24"/>
        </w:rPr>
        <w:t xml:space="preserve"> slúžiť zároveň ako skladové priestory na uloženie </w:t>
      </w:r>
      <w:r>
        <w:rPr>
          <w:szCs w:val="24"/>
        </w:rPr>
        <w:t xml:space="preserve">a </w:t>
      </w:r>
      <w:r w:rsidRPr="0086198F">
        <w:rPr>
          <w:szCs w:val="24"/>
        </w:rPr>
        <w:t>pracovného náradia potrebného pre montáž elektromerov.</w:t>
      </w:r>
    </w:p>
    <w:p w:rsidR="00D65A76" w:rsidRPr="0086198F" w:rsidRDefault="00D65A76" w:rsidP="00E55230">
      <w:pPr>
        <w:tabs>
          <w:tab w:val="left" w:pos="3240"/>
        </w:tabs>
        <w:spacing w:after="0" w:line="259" w:lineRule="auto"/>
        <w:ind w:left="0" w:right="53" w:firstLine="0"/>
        <w:jc w:val="left"/>
        <w:rPr>
          <w:szCs w:val="24"/>
        </w:rPr>
      </w:pPr>
      <w:r>
        <w:rPr>
          <w:szCs w:val="24"/>
        </w:rPr>
        <w:t xml:space="preserve">Miestnosť č. 211 </w:t>
      </w:r>
      <w:r w:rsidRPr="0086198F">
        <w:rPr>
          <w:szCs w:val="24"/>
        </w:rPr>
        <w:t xml:space="preserve">sa nachádza na druhom poschodí v starej administratívnej budove </w:t>
      </w:r>
    </w:p>
    <w:p w:rsidR="00D65A76" w:rsidRPr="0086198F" w:rsidRDefault="00D65A76" w:rsidP="00E55230">
      <w:pPr>
        <w:tabs>
          <w:tab w:val="left" w:pos="3240"/>
        </w:tabs>
        <w:spacing w:after="0" w:line="259" w:lineRule="auto"/>
        <w:ind w:left="0" w:right="53" w:firstLine="0"/>
        <w:jc w:val="left"/>
        <w:rPr>
          <w:szCs w:val="24"/>
        </w:rPr>
      </w:pPr>
      <w:r w:rsidRPr="0086198F">
        <w:rPr>
          <w:szCs w:val="24"/>
        </w:rPr>
        <w:t>HBP a.s</w:t>
      </w:r>
      <w:r w:rsidRPr="007234FF">
        <w:rPr>
          <w:szCs w:val="24"/>
        </w:rPr>
        <w:t>., ťažobný úsek Nováky</w:t>
      </w:r>
      <w:r w:rsidRPr="00C9189B">
        <w:rPr>
          <w:szCs w:val="24"/>
        </w:rPr>
        <w:t>.</w:t>
      </w:r>
      <w:r w:rsidRPr="0086198F">
        <w:rPr>
          <w:szCs w:val="24"/>
        </w:rPr>
        <w:t xml:space="preserve"> Miestnosť je o rozmeroch  5</w:t>
      </w:r>
      <w:r>
        <w:rPr>
          <w:szCs w:val="24"/>
        </w:rPr>
        <w:t>,7 x 3,56</w:t>
      </w:r>
      <w:r w:rsidRPr="0086198F">
        <w:rPr>
          <w:szCs w:val="24"/>
        </w:rPr>
        <w:t xml:space="preserve"> m.</w:t>
      </w:r>
    </w:p>
    <w:p w:rsidR="00D65A76" w:rsidRDefault="00D65A76" w:rsidP="00E55230">
      <w:pPr>
        <w:tabs>
          <w:tab w:val="left" w:pos="3240"/>
        </w:tabs>
        <w:spacing w:after="0" w:line="259" w:lineRule="auto"/>
        <w:ind w:left="0" w:right="53" w:firstLine="0"/>
        <w:jc w:val="left"/>
        <w:rPr>
          <w:i/>
          <w:szCs w:val="24"/>
        </w:rPr>
      </w:pPr>
      <w:r>
        <w:rPr>
          <w:i/>
          <w:szCs w:val="24"/>
        </w:rPr>
        <w:t xml:space="preserve">    </w:t>
      </w:r>
    </w:p>
    <w:p w:rsidR="00D65A76" w:rsidRDefault="00D65A76" w:rsidP="00E55230">
      <w:pPr>
        <w:tabs>
          <w:tab w:val="left" w:pos="3240"/>
        </w:tabs>
        <w:spacing w:after="0" w:line="259" w:lineRule="auto"/>
        <w:ind w:left="0" w:right="53" w:firstLine="0"/>
        <w:jc w:val="left"/>
        <w:rPr>
          <w:i/>
          <w:szCs w:val="24"/>
        </w:rPr>
      </w:pPr>
    </w:p>
    <w:p w:rsidR="00D65A76" w:rsidRDefault="00D65A76" w:rsidP="00E55230">
      <w:pPr>
        <w:tabs>
          <w:tab w:val="left" w:pos="3240"/>
        </w:tabs>
        <w:spacing w:after="0" w:line="259" w:lineRule="auto"/>
        <w:ind w:left="0" w:right="53" w:firstLine="0"/>
        <w:jc w:val="left"/>
        <w:rPr>
          <w:b/>
          <w:szCs w:val="24"/>
        </w:rPr>
      </w:pPr>
      <w:r w:rsidRPr="004A0C5B">
        <w:rPr>
          <w:b/>
          <w:szCs w:val="24"/>
        </w:rPr>
        <w:t>Kancelárske priestory</w:t>
      </w:r>
    </w:p>
    <w:p w:rsidR="00F44A19" w:rsidRPr="007A6125" w:rsidRDefault="00F44A19" w:rsidP="00E55230">
      <w:pPr>
        <w:tabs>
          <w:tab w:val="left" w:pos="3240"/>
        </w:tabs>
        <w:spacing w:after="0" w:line="259" w:lineRule="auto"/>
        <w:ind w:left="0" w:right="53" w:firstLine="0"/>
        <w:jc w:val="left"/>
        <w:rPr>
          <w:b/>
          <w:szCs w:val="24"/>
        </w:rPr>
      </w:pPr>
    </w:p>
    <w:p w:rsidR="00D65A76" w:rsidRPr="00E55230" w:rsidRDefault="00D65A76" w:rsidP="00E55230">
      <w:pPr>
        <w:tabs>
          <w:tab w:val="left" w:pos="3240"/>
        </w:tabs>
        <w:spacing w:after="0" w:line="259" w:lineRule="auto"/>
        <w:ind w:left="0" w:right="53" w:firstLine="0"/>
        <w:jc w:val="left"/>
        <w:rPr>
          <w:szCs w:val="24"/>
        </w:rPr>
      </w:pPr>
      <w:r w:rsidRPr="00E55230">
        <w:rPr>
          <w:szCs w:val="24"/>
        </w:rPr>
        <w:t>Kancelária č.207 slúži pre spracovávanie a uloženie dokumentácie .</w:t>
      </w:r>
    </w:p>
    <w:p w:rsidR="00D65A76" w:rsidRPr="00E55230" w:rsidRDefault="00D65A76" w:rsidP="00E55230">
      <w:pPr>
        <w:tabs>
          <w:tab w:val="left" w:pos="3240"/>
        </w:tabs>
        <w:spacing w:after="0" w:line="259" w:lineRule="auto"/>
        <w:ind w:left="0" w:right="53" w:firstLine="0"/>
        <w:jc w:val="left"/>
        <w:rPr>
          <w:szCs w:val="24"/>
        </w:rPr>
      </w:pPr>
      <w:r w:rsidRPr="00E55230">
        <w:rPr>
          <w:szCs w:val="24"/>
        </w:rPr>
        <w:t xml:space="preserve">V uvedenej kancelárií budú uložené dokumenty:  </w:t>
      </w:r>
    </w:p>
    <w:p w:rsidR="00D65A76" w:rsidRPr="00E55230" w:rsidRDefault="00D65A76" w:rsidP="00E55230">
      <w:pPr>
        <w:numPr>
          <w:ilvl w:val="0"/>
          <w:numId w:val="45"/>
        </w:numPr>
        <w:tabs>
          <w:tab w:val="left" w:pos="3240"/>
        </w:tabs>
        <w:spacing w:after="0" w:line="259" w:lineRule="auto"/>
        <w:ind w:right="53"/>
        <w:jc w:val="left"/>
        <w:rPr>
          <w:szCs w:val="24"/>
        </w:rPr>
      </w:pPr>
      <w:r>
        <w:rPr>
          <w:szCs w:val="24"/>
        </w:rPr>
        <w:t xml:space="preserve"> </w:t>
      </w:r>
      <w:r w:rsidRPr="00E55230">
        <w:rPr>
          <w:szCs w:val="24"/>
        </w:rPr>
        <w:t>Všetky zákony ,vyhlášky  ktoré sú uvedené v úvode tohto dokumentu.</w:t>
      </w:r>
    </w:p>
    <w:p w:rsidR="00D65A76" w:rsidRPr="00E55230" w:rsidRDefault="00D65A76" w:rsidP="00E55230">
      <w:pPr>
        <w:numPr>
          <w:ilvl w:val="0"/>
          <w:numId w:val="45"/>
        </w:numPr>
        <w:tabs>
          <w:tab w:val="left" w:pos="3240"/>
        </w:tabs>
        <w:spacing w:after="0" w:line="259" w:lineRule="auto"/>
        <w:ind w:right="53"/>
        <w:jc w:val="left"/>
        <w:rPr>
          <w:szCs w:val="24"/>
        </w:rPr>
      </w:pPr>
      <w:r>
        <w:rPr>
          <w:szCs w:val="24"/>
        </w:rPr>
        <w:t xml:space="preserve"> </w:t>
      </w:r>
      <w:r w:rsidRPr="00E55230">
        <w:rPr>
          <w:szCs w:val="24"/>
        </w:rPr>
        <w:t xml:space="preserve">Slovenské technické normy </w:t>
      </w:r>
      <w:r w:rsidRPr="007234FF">
        <w:rPr>
          <w:szCs w:val="24"/>
        </w:rPr>
        <w:t>sú k dispozícií</w:t>
      </w:r>
      <w:r>
        <w:rPr>
          <w:szCs w:val="24"/>
        </w:rPr>
        <w:t xml:space="preserve"> </w:t>
      </w:r>
      <w:r w:rsidRPr="00E55230">
        <w:rPr>
          <w:szCs w:val="24"/>
        </w:rPr>
        <w:t>online prístupom SEZ KEZ .</w:t>
      </w:r>
    </w:p>
    <w:p w:rsidR="00D65A76" w:rsidRPr="00E55230" w:rsidRDefault="00D65A76" w:rsidP="00E55230">
      <w:pPr>
        <w:numPr>
          <w:ilvl w:val="0"/>
          <w:numId w:val="45"/>
        </w:numPr>
        <w:tabs>
          <w:tab w:val="left" w:pos="3240"/>
        </w:tabs>
        <w:spacing w:after="0" w:line="259" w:lineRule="auto"/>
        <w:ind w:right="53"/>
        <w:jc w:val="left"/>
        <w:rPr>
          <w:szCs w:val="24"/>
        </w:rPr>
      </w:pPr>
      <w:r w:rsidRPr="00E55230">
        <w:rPr>
          <w:szCs w:val="24"/>
        </w:rPr>
        <w:t xml:space="preserve"> Evidencia nainštalovaných meradiel </w:t>
      </w:r>
    </w:p>
    <w:p w:rsidR="00D65A76" w:rsidRPr="00E55230" w:rsidRDefault="00D65A76" w:rsidP="00E55230">
      <w:pPr>
        <w:numPr>
          <w:ilvl w:val="0"/>
          <w:numId w:val="45"/>
        </w:numPr>
        <w:tabs>
          <w:tab w:val="left" w:pos="3240"/>
        </w:tabs>
        <w:spacing w:after="0" w:line="259" w:lineRule="auto"/>
        <w:ind w:right="53"/>
        <w:jc w:val="left"/>
        <w:rPr>
          <w:szCs w:val="24"/>
        </w:rPr>
      </w:pPr>
      <w:r w:rsidRPr="00E55230">
        <w:rPr>
          <w:szCs w:val="24"/>
        </w:rPr>
        <w:t xml:space="preserve"> Montážne listy</w:t>
      </w:r>
    </w:p>
    <w:p w:rsidR="00D65A76" w:rsidRPr="00E55230" w:rsidRDefault="00D65A76" w:rsidP="00E55230">
      <w:pPr>
        <w:numPr>
          <w:ilvl w:val="0"/>
          <w:numId w:val="45"/>
        </w:numPr>
        <w:tabs>
          <w:tab w:val="left" w:pos="3240"/>
        </w:tabs>
        <w:spacing w:after="0" w:line="259" w:lineRule="auto"/>
        <w:ind w:right="53"/>
        <w:jc w:val="left"/>
        <w:rPr>
          <w:szCs w:val="24"/>
        </w:rPr>
      </w:pPr>
      <w:r>
        <w:rPr>
          <w:szCs w:val="24"/>
        </w:rPr>
        <w:t xml:space="preserve"> </w:t>
      </w:r>
      <w:r w:rsidRPr="00E55230">
        <w:rPr>
          <w:szCs w:val="24"/>
        </w:rPr>
        <w:t xml:space="preserve">Certifikáty </w:t>
      </w:r>
      <w:r>
        <w:rPr>
          <w:szCs w:val="24"/>
        </w:rPr>
        <w:t>z</w:t>
      </w:r>
      <w:r w:rsidRPr="00E55230">
        <w:rPr>
          <w:szCs w:val="24"/>
        </w:rPr>
        <w:t xml:space="preserve"> elektromerov a meracích transformátorov  </w:t>
      </w:r>
    </w:p>
    <w:p w:rsidR="00D65A76" w:rsidRPr="00E55230" w:rsidRDefault="00D65A76" w:rsidP="00E55230">
      <w:pPr>
        <w:numPr>
          <w:ilvl w:val="0"/>
          <w:numId w:val="45"/>
        </w:numPr>
        <w:tabs>
          <w:tab w:val="left" w:pos="3240"/>
        </w:tabs>
        <w:spacing w:after="0" w:line="259" w:lineRule="auto"/>
        <w:ind w:right="53"/>
        <w:jc w:val="left"/>
        <w:rPr>
          <w:szCs w:val="24"/>
        </w:rPr>
      </w:pPr>
      <w:r>
        <w:rPr>
          <w:szCs w:val="24"/>
        </w:rPr>
        <w:t xml:space="preserve"> </w:t>
      </w:r>
      <w:r w:rsidRPr="00E55230">
        <w:rPr>
          <w:szCs w:val="24"/>
        </w:rPr>
        <w:t>Smernice HBP a.s.</w:t>
      </w:r>
    </w:p>
    <w:p w:rsidR="00D65A76" w:rsidRPr="007A6125" w:rsidRDefault="00D65A76" w:rsidP="007A6125">
      <w:pPr>
        <w:tabs>
          <w:tab w:val="left" w:pos="3240"/>
        </w:tabs>
        <w:spacing w:after="0" w:line="259" w:lineRule="auto"/>
        <w:ind w:left="420" w:right="53" w:firstLine="0"/>
        <w:jc w:val="left"/>
        <w:rPr>
          <w:szCs w:val="24"/>
        </w:rPr>
      </w:pPr>
      <w:r w:rsidRPr="00E55230">
        <w:rPr>
          <w:szCs w:val="24"/>
        </w:rPr>
        <w:t xml:space="preserve">        </w:t>
      </w:r>
    </w:p>
    <w:p w:rsidR="00D65A76" w:rsidRPr="00E55230" w:rsidRDefault="00D65A76" w:rsidP="00E55230">
      <w:pPr>
        <w:tabs>
          <w:tab w:val="left" w:pos="3240"/>
        </w:tabs>
        <w:spacing w:after="0" w:line="259" w:lineRule="auto"/>
        <w:ind w:left="0" w:right="53" w:firstLine="0"/>
        <w:jc w:val="left"/>
        <w:rPr>
          <w:szCs w:val="24"/>
        </w:rPr>
      </w:pPr>
      <w:r w:rsidRPr="00E55230">
        <w:rPr>
          <w:szCs w:val="24"/>
        </w:rPr>
        <w:t xml:space="preserve">Kancelária sa nachádza na druhom poschodí v starej administratívnej budove </w:t>
      </w:r>
    </w:p>
    <w:p w:rsidR="00D65A76" w:rsidRDefault="00D65A76" w:rsidP="00E55230">
      <w:pPr>
        <w:spacing w:after="70" w:line="248" w:lineRule="auto"/>
        <w:ind w:right="91"/>
        <w:rPr>
          <w:szCs w:val="24"/>
        </w:rPr>
      </w:pPr>
      <w:r w:rsidRPr="00E55230">
        <w:rPr>
          <w:szCs w:val="24"/>
        </w:rPr>
        <w:t>HBP a.s., odštepný závod baňa Nováky. Ka</w:t>
      </w:r>
      <w:r>
        <w:rPr>
          <w:szCs w:val="24"/>
        </w:rPr>
        <w:t>ncelária je o rozmeroch  7,13</w:t>
      </w:r>
      <w:r w:rsidRPr="00E55230">
        <w:rPr>
          <w:szCs w:val="24"/>
        </w:rPr>
        <w:t xml:space="preserve"> x 5</w:t>
      </w:r>
      <w:r>
        <w:rPr>
          <w:szCs w:val="24"/>
        </w:rPr>
        <w:t xml:space="preserve">,6 </w:t>
      </w:r>
      <w:r w:rsidRPr="00E55230">
        <w:rPr>
          <w:szCs w:val="24"/>
        </w:rPr>
        <w:t xml:space="preserve">m.    </w:t>
      </w:r>
    </w:p>
    <w:p w:rsidR="00D65A76" w:rsidRDefault="00D65A76" w:rsidP="00E55230">
      <w:pPr>
        <w:spacing w:after="70" w:line="248" w:lineRule="auto"/>
        <w:ind w:right="91"/>
        <w:rPr>
          <w:szCs w:val="24"/>
        </w:rPr>
      </w:pPr>
    </w:p>
    <w:p w:rsidR="00D65A76" w:rsidRPr="00E55230" w:rsidRDefault="00D65A76" w:rsidP="00E55230">
      <w:pPr>
        <w:spacing w:after="70" w:line="248" w:lineRule="auto"/>
        <w:ind w:right="91"/>
        <w:rPr>
          <w:szCs w:val="24"/>
        </w:rPr>
      </w:pPr>
    </w:p>
    <w:p w:rsidR="00D65A76" w:rsidRDefault="00D65A76" w:rsidP="00E5408C">
      <w:pPr>
        <w:pStyle w:val="Nadpis1"/>
        <w:ind w:left="0" w:firstLine="0"/>
        <w:rPr>
          <w:u w:val="none"/>
        </w:rPr>
      </w:pPr>
      <w:r>
        <w:t>5. Všeobecné zásady platné pre meranie odberu el. energie</w:t>
      </w:r>
      <w:r>
        <w:rPr>
          <w:u w:val="none"/>
        </w:rPr>
        <w:t xml:space="preserve"> </w:t>
      </w:r>
      <w:r>
        <w:t>(EE)</w:t>
      </w:r>
      <w:r>
        <w:rPr>
          <w:u w:val="none"/>
        </w:rPr>
        <w:t xml:space="preserve"> </w:t>
      </w:r>
    </w:p>
    <w:p w:rsidR="00D65A76" w:rsidRPr="00E5408C" w:rsidRDefault="00D65A76" w:rsidP="00E5408C">
      <w:pPr>
        <w:ind w:left="0" w:firstLine="0"/>
      </w:pPr>
    </w:p>
    <w:p w:rsidR="00D65A76" w:rsidRPr="007234FF" w:rsidRDefault="00D65A76">
      <w:pPr>
        <w:ind w:left="-5" w:right="0"/>
      </w:pPr>
      <w:r w:rsidRPr="007234FF">
        <w:t xml:space="preserve">Odberateľ elektriny je povinný podľa § 35 odsek 2 bod b) EZ: </w:t>
      </w:r>
    </w:p>
    <w:p w:rsidR="00D65A76" w:rsidRPr="007234FF" w:rsidRDefault="00D65A76">
      <w:pPr>
        <w:numPr>
          <w:ilvl w:val="0"/>
          <w:numId w:val="5"/>
        </w:numPr>
        <w:ind w:right="0" w:hanging="566"/>
      </w:pPr>
      <w:r w:rsidRPr="007234FF">
        <w:t xml:space="preserve">„Umožniť PDS montáž určeného meradla  a zariadenia na prenos informácií o nameraných údajoch a prístup k určenému meradlu.“ </w:t>
      </w:r>
    </w:p>
    <w:p w:rsidR="00D65A76" w:rsidRPr="007234FF" w:rsidRDefault="00D65A76">
      <w:pPr>
        <w:spacing w:after="26"/>
        <w:ind w:left="-5" w:right="0"/>
      </w:pPr>
      <w:r w:rsidRPr="007234FF">
        <w:t xml:space="preserve">Odberateľ elektriny pre domácnosť je povinný podľa § 36 odsek 2 bod a) EZ:  </w:t>
      </w:r>
    </w:p>
    <w:p w:rsidR="00D65A76" w:rsidRPr="007234FF" w:rsidRDefault="00D65A76">
      <w:pPr>
        <w:numPr>
          <w:ilvl w:val="0"/>
          <w:numId w:val="5"/>
        </w:numPr>
        <w:ind w:right="0" w:hanging="566"/>
      </w:pPr>
      <w:r w:rsidRPr="007234FF">
        <w:t xml:space="preserve">„Umožniť PDS montáž určeného meradla a nevyhnutný prístup k určenému meradlu.“ </w:t>
      </w:r>
    </w:p>
    <w:p w:rsidR="00D65A76" w:rsidRPr="007234FF" w:rsidRDefault="00D65A76">
      <w:pPr>
        <w:spacing w:after="384" w:line="259" w:lineRule="auto"/>
        <w:ind w:left="0" w:right="0" w:firstLine="0"/>
        <w:jc w:val="left"/>
      </w:pPr>
      <w:r w:rsidRPr="007234FF">
        <w:t xml:space="preserve"> </w:t>
      </w:r>
    </w:p>
    <w:p w:rsidR="00D65A76" w:rsidRDefault="00D65A76">
      <w:pPr>
        <w:pStyle w:val="Nadpis1"/>
        <w:ind w:left="-5"/>
      </w:pPr>
      <w:r>
        <w:t xml:space="preserve">5.1. </w:t>
      </w:r>
      <w:r w:rsidRPr="00E5408C">
        <w:t>P</w:t>
      </w:r>
      <w:r>
        <w:t xml:space="preserve">odmienky merania nového alebo rekonštruovaného odberného miesta </w:t>
      </w:r>
      <w:r>
        <w:rPr>
          <w:u w:val="none"/>
        </w:rPr>
        <w:t xml:space="preserve"> </w:t>
      </w:r>
    </w:p>
    <w:p w:rsidR="00D65A76" w:rsidRPr="007234FF" w:rsidRDefault="00D65A76" w:rsidP="007A6125">
      <w:pPr>
        <w:spacing w:after="378"/>
        <w:ind w:left="-5" w:right="0"/>
      </w:pPr>
      <w:r w:rsidRPr="007234FF">
        <w:t xml:space="preserve">Meranie EE u nových alebo rekonštruovaných odberných miest je možné pripojiť k DS len po predchádzajúcom jednaní s PDS a za podmienok ním stanovených. </w:t>
      </w:r>
    </w:p>
    <w:p w:rsidR="00D65A76" w:rsidRPr="00CE06F7" w:rsidRDefault="00D65A76">
      <w:pPr>
        <w:pStyle w:val="Nadpis1"/>
        <w:tabs>
          <w:tab w:val="center" w:pos="4055"/>
        </w:tabs>
        <w:ind w:left="-15" w:firstLine="0"/>
      </w:pPr>
      <w:r w:rsidRPr="00CE06F7">
        <w:lastRenderedPageBreak/>
        <w:t>5.2. Povinnosti odberateľa (investora)</w:t>
      </w:r>
    </w:p>
    <w:p w:rsidR="00D65A76" w:rsidRPr="007234FF" w:rsidRDefault="00D65A76" w:rsidP="007A6125">
      <w:pPr>
        <w:spacing w:after="378"/>
        <w:ind w:left="-5" w:right="0"/>
      </w:pPr>
      <w:r>
        <w:t xml:space="preserve">Investor budúcich odberateľských zariadení je povinný spôsob merania, umiestnenia súpravy, vrátane meracích transformátorov naprojektovať a zrealizovať v zmysle platných TP na vlastné náklady.  Montáž elektromera </w:t>
      </w:r>
      <w:r w:rsidRPr="007234FF">
        <w:t xml:space="preserve">zrealizuje PDS. </w:t>
      </w:r>
    </w:p>
    <w:p w:rsidR="00D65A76" w:rsidRPr="00CE06F7" w:rsidRDefault="00D65A76">
      <w:pPr>
        <w:pStyle w:val="Nadpis1"/>
        <w:tabs>
          <w:tab w:val="center" w:pos="3054"/>
        </w:tabs>
        <w:ind w:left="-15" w:firstLine="0"/>
      </w:pPr>
      <w:r w:rsidRPr="00CE06F7">
        <w:t>5.3. Nedodržanie podmienok</w:t>
      </w:r>
    </w:p>
    <w:p w:rsidR="00D65A76" w:rsidRDefault="00D65A76" w:rsidP="007A6125">
      <w:pPr>
        <w:spacing w:after="325"/>
        <w:ind w:left="-5" w:right="0"/>
      </w:pPr>
      <w:r>
        <w:t xml:space="preserve">Pokiaľ nebola dodržaná podmienka uvedená v (povinnostiach odberateľa) TP, prevádzkovateľ má právo nevykonať montáž určeného meradla. </w:t>
      </w:r>
    </w:p>
    <w:p w:rsidR="00D65A76" w:rsidRPr="00CE06F7" w:rsidRDefault="00D65A76">
      <w:pPr>
        <w:pStyle w:val="Nadpis1"/>
        <w:tabs>
          <w:tab w:val="center" w:pos="2211"/>
        </w:tabs>
        <w:ind w:left="-15" w:firstLine="0"/>
      </w:pPr>
      <w:r w:rsidRPr="00CE06F7">
        <w:t>6. Druhy merania</w:t>
      </w:r>
    </w:p>
    <w:p w:rsidR="00D65A76" w:rsidRDefault="00D65A76">
      <w:pPr>
        <w:ind w:left="-5" w:right="0"/>
      </w:pPr>
      <w:r>
        <w:t xml:space="preserve">Druhy merania z technického pohľadu vzhľadom k meranej elektrickej energii (prúdu a napätia) delíme na: </w:t>
      </w:r>
    </w:p>
    <w:p w:rsidR="00D65A76" w:rsidRPr="00B37EC9" w:rsidRDefault="00D65A76">
      <w:pPr>
        <w:ind w:left="-5" w:right="0"/>
        <w:rPr>
          <w:b/>
          <w:i/>
        </w:rPr>
      </w:pPr>
    </w:p>
    <w:p w:rsidR="00D65A76" w:rsidRPr="009A7ABC" w:rsidRDefault="00D65A76" w:rsidP="00B37EC9">
      <w:pPr>
        <w:spacing w:after="9" w:line="226" w:lineRule="auto"/>
        <w:ind w:left="0" w:right="7363" w:firstLine="0"/>
        <w:jc w:val="left"/>
        <w:rPr>
          <w:b/>
          <w:i/>
        </w:rPr>
      </w:pPr>
      <w:r w:rsidRPr="00B37EC9">
        <w:rPr>
          <w:b/>
          <w:i/>
        </w:rPr>
        <w:t xml:space="preserve">Meranie na úrovni  NN </w:t>
      </w:r>
    </w:p>
    <w:p w:rsidR="00D65A76" w:rsidRDefault="00D65A76">
      <w:pPr>
        <w:numPr>
          <w:ilvl w:val="0"/>
          <w:numId w:val="20"/>
        </w:numPr>
        <w:spacing w:after="9" w:line="226" w:lineRule="auto"/>
        <w:ind w:right="7363"/>
        <w:jc w:val="left"/>
      </w:pPr>
      <w:r>
        <w:t>priame meranie,</w:t>
      </w:r>
    </w:p>
    <w:p w:rsidR="00D65A76" w:rsidRDefault="00D65A76" w:rsidP="00B37EC9">
      <w:pPr>
        <w:numPr>
          <w:ilvl w:val="0"/>
          <w:numId w:val="20"/>
        </w:numPr>
        <w:spacing w:after="9" w:line="226" w:lineRule="auto"/>
        <w:ind w:right="7363"/>
        <w:jc w:val="left"/>
      </w:pPr>
      <w:r>
        <w:t xml:space="preserve">polopriame meranie. </w:t>
      </w:r>
    </w:p>
    <w:p w:rsidR="00D65A76" w:rsidRPr="00B37EC9" w:rsidRDefault="00D65A76" w:rsidP="00B37EC9">
      <w:pPr>
        <w:spacing w:after="9" w:line="226" w:lineRule="auto"/>
        <w:ind w:left="0" w:right="7363" w:firstLine="0"/>
        <w:jc w:val="left"/>
        <w:rPr>
          <w:b/>
          <w:i/>
        </w:rPr>
      </w:pPr>
    </w:p>
    <w:p w:rsidR="00D65A76" w:rsidRDefault="00D65A76" w:rsidP="00B37EC9">
      <w:pPr>
        <w:ind w:left="0" w:right="0" w:firstLine="0"/>
        <w:jc w:val="left"/>
        <w:rPr>
          <w:b/>
          <w:i/>
        </w:rPr>
      </w:pPr>
      <w:r w:rsidRPr="00B37EC9">
        <w:rPr>
          <w:b/>
          <w:i/>
        </w:rPr>
        <w:t xml:space="preserve">Meranie na úrovni VN a VVN </w:t>
      </w:r>
    </w:p>
    <w:p w:rsidR="00D65A76" w:rsidRPr="009921EE" w:rsidRDefault="00D65A76" w:rsidP="008B6922">
      <w:pPr>
        <w:numPr>
          <w:ilvl w:val="0"/>
          <w:numId w:val="20"/>
        </w:numPr>
        <w:ind w:right="0"/>
        <w:jc w:val="left"/>
        <w:rPr>
          <w:b/>
          <w:i/>
        </w:rPr>
      </w:pPr>
      <w:r>
        <w:t xml:space="preserve">nepriame meranie </w:t>
      </w:r>
    </w:p>
    <w:p w:rsidR="009921EE" w:rsidRPr="008B6922" w:rsidRDefault="009921EE" w:rsidP="009921EE">
      <w:pPr>
        <w:ind w:left="360" w:right="0" w:firstLine="0"/>
        <w:jc w:val="left"/>
        <w:rPr>
          <w:b/>
          <w:i/>
        </w:rPr>
      </w:pPr>
    </w:p>
    <w:p w:rsidR="00D65A76" w:rsidRPr="00E5408C" w:rsidRDefault="00D65A76">
      <w:pPr>
        <w:pStyle w:val="Nadpis3"/>
        <w:ind w:left="-5"/>
        <w:rPr>
          <w:sz w:val="32"/>
          <w:szCs w:val="32"/>
          <w:u w:val="none" w:color="000000"/>
        </w:rPr>
      </w:pPr>
      <w:r>
        <w:rPr>
          <w:sz w:val="32"/>
          <w:szCs w:val="32"/>
        </w:rPr>
        <w:t xml:space="preserve">6.1. </w:t>
      </w:r>
      <w:r w:rsidRPr="00E5408C">
        <w:rPr>
          <w:sz w:val="32"/>
          <w:szCs w:val="32"/>
        </w:rPr>
        <w:t>Elektromer</w:t>
      </w:r>
      <w:r w:rsidRPr="00E5408C">
        <w:rPr>
          <w:sz w:val="32"/>
          <w:szCs w:val="32"/>
          <w:u w:val="none" w:color="000000"/>
        </w:rPr>
        <w:t xml:space="preserve">  </w:t>
      </w:r>
    </w:p>
    <w:p w:rsidR="00D65A76" w:rsidRPr="007453EE" w:rsidRDefault="00D65A76" w:rsidP="007453EE"/>
    <w:p w:rsidR="00D65A76" w:rsidRPr="007234FF" w:rsidRDefault="00D65A76" w:rsidP="003D0553">
      <w:pPr>
        <w:spacing w:after="0"/>
        <w:ind w:left="-5" w:right="91"/>
      </w:pPr>
      <w:r>
        <w:t xml:space="preserve"> Elektromer je zariadenie na meranie elektrických veličín v oblasti odberu a dodávky elektriny, na základe ktorých sa uskutočňuje fakturácia, riadenie a regulácia sústavy. Aby bolo zabezpečené vylúčenie manipulácie s jeho časťami a následné ovplyvnenie merania, sú jeho jednotlivé časti zaplombované. V závislosti od toho, či je elektromer jednotarifný alebo dvojtarifný má jeden alebo dva číselníky alebo displej s jednou alebo dvomi hodnotami. Pri dvojtarifnom elektromere je poskytovaná elektrina v čase platnosti vysokej a nízkej tarify</w:t>
      </w:r>
      <w:r>
        <w:rPr>
          <w:b/>
        </w:rPr>
        <w:t xml:space="preserve">. </w:t>
      </w:r>
      <w:r>
        <w:t xml:space="preserve">Prepínanie medzi vysokou a nízkou tarifou je integrované v elektromere. Elektromery používané pri meraniach súvisiacich s platbami sú v zmysle Zákona č. 157/2018 Z. z. o metrológii určenými meradlami t.j. meradlami určenými na povinnú metrologickú kontrolu. Dobu platnosti overenia pre jednotlivé skupiny alebo typy elektromerov </w:t>
      </w:r>
      <w:r w:rsidRPr="007234FF">
        <w:t xml:space="preserve">určuje Vyhláška  ÚNMS SR č.161/2019 Z.z., alebo schválenie typu. </w:t>
      </w:r>
    </w:p>
    <w:p w:rsidR="00D65A76" w:rsidRPr="007234FF" w:rsidRDefault="00D65A76" w:rsidP="007453EE">
      <w:pPr>
        <w:spacing w:after="129"/>
        <w:ind w:left="-5" w:right="91"/>
      </w:pPr>
      <w:r w:rsidRPr="007234FF">
        <w:t>Elektromer je vlastníctvom PDS</w:t>
      </w:r>
      <w:r w:rsidR="001374F1">
        <w:rPr>
          <w:color w:val="auto"/>
        </w:rPr>
        <w:t xml:space="preserve"> </w:t>
      </w:r>
      <w:r w:rsidR="00A44719">
        <w:rPr>
          <w:color w:val="auto"/>
        </w:rPr>
        <w:t>alebo iného vlastníka</w:t>
      </w:r>
      <w:r w:rsidRPr="00E96426">
        <w:rPr>
          <w:color w:val="auto"/>
        </w:rPr>
        <w:t>,</w:t>
      </w:r>
      <w:r>
        <w:rPr>
          <w:color w:val="FF0000"/>
        </w:rPr>
        <w:t xml:space="preserve"> </w:t>
      </w:r>
      <w:r w:rsidRPr="007234FF">
        <w:t xml:space="preserve">ktorý:  </w:t>
      </w:r>
    </w:p>
    <w:p w:rsidR="00D65A76" w:rsidRPr="007234FF" w:rsidRDefault="00D65A76" w:rsidP="007453EE">
      <w:pPr>
        <w:numPr>
          <w:ilvl w:val="0"/>
          <w:numId w:val="25"/>
        </w:numPr>
        <w:spacing w:after="28" w:line="248" w:lineRule="auto"/>
        <w:ind w:right="91" w:hanging="221"/>
      </w:pPr>
      <w:r w:rsidRPr="007234FF">
        <w:t xml:space="preserve">určuje jeho technické parametre;  </w:t>
      </w:r>
    </w:p>
    <w:p w:rsidR="00D65A76" w:rsidRPr="007234FF" w:rsidRDefault="00D65A76" w:rsidP="007453EE">
      <w:pPr>
        <w:numPr>
          <w:ilvl w:val="0"/>
          <w:numId w:val="25"/>
        </w:numPr>
        <w:spacing w:after="28" w:line="248" w:lineRule="auto"/>
        <w:ind w:right="91" w:hanging="221"/>
      </w:pPr>
      <w:r w:rsidRPr="007234FF">
        <w:t xml:space="preserve">obstaráva ho; </w:t>
      </w:r>
    </w:p>
    <w:p w:rsidR="00D65A76" w:rsidRPr="007234FF" w:rsidRDefault="00D65A76" w:rsidP="007453EE">
      <w:pPr>
        <w:numPr>
          <w:ilvl w:val="0"/>
          <w:numId w:val="25"/>
        </w:numPr>
        <w:spacing w:after="202" w:line="248" w:lineRule="auto"/>
        <w:ind w:right="91" w:hanging="221"/>
      </w:pPr>
      <w:r w:rsidRPr="007234FF">
        <w:t xml:space="preserve">zabezpečuje jeho inštaláciu a servis počas prevádzky.  </w:t>
      </w:r>
    </w:p>
    <w:p w:rsidR="00D65A76" w:rsidRDefault="00D65A76" w:rsidP="007453EE"/>
    <w:p w:rsidR="00D65A76" w:rsidRDefault="00D65A76" w:rsidP="007453EE">
      <w:pPr>
        <w:pStyle w:val="Nadpis3"/>
        <w:numPr>
          <w:ilvl w:val="2"/>
          <w:numId w:val="0"/>
        </w:numPr>
        <w:ind w:left="693" w:hanging="708"/>
      </w:pPr>
      <w:bookmarkStart w:id="0" w:name="_Toc49584"/>
      <w:r>
        <w:t xml:space="preserve">Základné rozdelenie elektromerov </w:t>
      </w:r>
      <w:bookmarkEnd w:id="0"/>
    </w:p>
    <w:p w:rsidR="00D65A76" w:rsidRDefault="00D65A76" w:rsidP="007453EE">
      <w:pPr>
        <w:numPr>
          <w:ilvl w:val="0"/>
          <w:numId w:val="26"/>
        </w:numPr>
        <w:spacing w:after="38" w:line="259" w:lineRule="auto"/>
        <w:ind w:right="0" w:hanging="358"/>
        <w:jc w:val="left"/>
      </w:pPr>
      <w:r w:rsidRPr="003338D8">
        <w:rPr>
          <w:b/>
          <w:color w:val="auto"/>
          <w:u w:val="single" w:color="000000"/>
        </w:rPr>
        <w:t xml:space="preserve">Podľa </w:t>
      </w:r>
      <w:r>
        <w:rPr>
          <w:b/>
          <w:u w:val="single" w:color="000000"/>
        </w:rPr>
        <w:t>počtu fáz</w:t>
      </w:r>
      <w:r>
        <w:rPr>
          <w:u w:val="single" w:color="000000"/>
        </w:rPr>
        <w:t>:</w:t>
      </w:r>
      <w:r>
        <w:t xml:space="preserve">  </w:t>
      </w:r>
    </w:p>
    <w:p w:rsidR="00D65A76" w:rsidRDefault="00D65A76" w:rsidP="007453EE">
      <w:pPr>
        <w:numPr>
          <w:ilvl w:val="1"/>
          <w:numId w:val="26"/>
        </w:numPr>
        <w:spacing w:after="0" w:line="248" w:lineRule="auto"/>
        <w:ind w:right="91" w:hanging="358"/>
      </w:pPr>
      <w:r>
        <w:t xml:space="preserve">jednofázové elektromery sa používajú na meranie elektriny v jednofázových sústavách nízkeho napätia - 230V; </w:t>
      </w:r>
    </w:p>
    <w:p w:rsidR="00D65A76" w:rsidRDefault="00D65A76" w:rsidP="007453EE">
      <w:pPr>
        <w:numPr>
          <w:ilvl w:val="1"/>
          <w:numId w:val="26"/>
        </w:numPr>
        <w:spacing w:after="112" w:line="248" w:lineRule="auto"/>
        <w:ind w:right="91" w:hanging="358"/>
      </w:pPr>
      <w:r>
        <w:t>trojfázové elektromery</w:t>
      </w:r>
      <w:r>
        <w:rPr>
          <w:vertAlign w:val="subscript"/>
        </w:rPr>
        <w:t xml:space="preserve"> </w:t>
      </w:r>
      <w:r>
        <w:t xml:space="preserve">sa používajú na meranie elektriny v trojfázových sústavách nízkeho, vysokého a veľmi vysokého napätia.  </w:t>
      </w:r>
    </w:p>
    <w:p w:rsidR="003338D8" w:rsidRDefault="00D65A76" w:rsidP="003338D8">
      <w:pPr>
        <w:spacing w:after="243"/>
        <w:ind w:left="-5" w:right="91"/>
      </w:pPr>
      <w:r>
        <w:t>Požiadavky na zapojenie a presnosť elektromerov vo vzťahu k napäťovej úrovni merania sú uvedené v tabuľ</w:t>
      </w:r>
      <w:r w:rsidR="003338D8">
        <w:t xml:space="preserve">ke č.3. </w:t>
      </w:r>
    </w:p>
    <w:p w:rsidR="003338D8" w:rsidRDefault="003338D8" w:rsidP="003338D8">
      <w:pPr>
        <w:spacing w:after="243"/>
        <w:ind w:left="-5" w:right="91"/>
      </w:pPr>
    </w:p>
    <w:p w:rsidR="003338D8" w:rsidRDefault="003338D8" w:rsidP="003338D8">
      <w:pPr>
        <w:spacing w:after="243"/>
        <w:ind w:left="-5" w:right="91"/>
      </w:pPr>
    </w:p>
    <w:p w:rsidR="003338D8" w:rsidRDefault="003338D8" w:rsidP="003338D8">
      <w:pPr>
        <w:spacing w:after="243"/>
        <w:ind w:left="-5" w:right="91"/>
      </w:pPr>
    </w:p>
    <w:p w:rsidR="003338D8" w:rsidRDefault="003338D8" w:rsidP="003338D8">
      <w:pPr>
        <w:spacing w:after="243"/>
        <w:ind w:left="-5" w:right="91"/>
      </w:pPr>
    </w:p>
    <w:p w:rsidR="009921EE" w:rsidRPr="003338D8" w:rsidRDefault="00D65A76" w:rsidP="003338D8">
      <w:pPr>
        <w:spacing w:after="243"/>
        <w:ind w:left="-5" w:right="91"/>
      </w:pPr>
      <w:r>
        <w:rPr>
          <w:b/>
        </w:rPr>
        <w:lastRenderedPageBreak/>
        <w:t>Tabuľka č. 3. Zapojenie a presnosť merania</w:t>
      </w:r>
    </w:p>
    <w:p w:rsidR="009921EE" w:rsidRPr="001374F1" w:rsidRDefault="00D65A76" w:rsidP="009921EE">
      <w:pPr>
        <w:spacing w:after="0" w:line="259" w:lineRule="auto"/>
        <w:ind w:left="0" w:right="403" w:firstLine="0"/>
        <w:jc w:val="left"/>
        <w:rPr>
          <w:color w:val="auto"/>
        </w:rPr>
      </w:pPr>
      <w:r w:rsidRPr="00C84076">
        <w:rPr>
          <w:b/>
          <w:color w:val="FF0000"/>
        </w:rPr>
        <w:t xml:space="preserve"> </w:t>
      </w:r>
      <w:r w:rsidR="00AB6DAF" w:rsidRPr="001374F1">
        <w:rPr>
          <w:color w:val="auto"/>
        </w:rPr>
        <w:t>(</w:t>
      </w:r>
      <w:r w:rsidR="001374F1">
        <w:rPr>
          <w:color w:val="auto"/>
        </w:rPr>
        <w:t xml:space="preserve">podľa </w:t>
      </w:r>
      <w:r w:rsidR="00AB6DAF" w:rsidRPr="001374F1">
        <w:rPr>
          <w:color w:val="auto"/>
        </w:rPr>
        <w:t xml:space="preserve"> vyhl.</w:t>
      </w:r>
      <w:r w:rsidR="009921EE" w:rsidRPr="001374F1">
        <w:rPr>
          <w:color w:val="auto"/>
        </w:rPr>
        <w:t xml:space="preserve">161/2019 Z.z. príloha č.49  , NV č.145/2016 Z.z. príloha MI – 003), smernica EÚ MID </w:t>
      </w:r>
    </w:p>
    <w:p w:rsidR="00D65A76" w:rsidRPr="001374F1" w:rsidRDefault="009921EE" w:rsidP="009921EE">
      <w:pPr>
        <w:spacing w:after="0" w:line="259" w:lineRule="auto"/>
        <w:ind w:left="0" w:right="403" w:firstLine="0"/>
        <w:jc w:val="left"/>
        <w:rPr>
          <w:color w:val="auto"/>
        </w:rPr>
      </w:pPr>
      <w:r w:rsidRPr="001374F1">
        <w:rPr>
          <w:color w:val="auto"/>
        </w:rPr>
        <w:t xml:space="preserve"> 32 – 2014,príloha MI – 003), STN EN 62053 – 11,STN EN 62053 -  21 až 24.)</w:t>
      </w:r>
    </w:p>
    <w:p w:rsidR="00D65A76" w:rsidRDefault="00D65A76" w:rsidP="00782066">
      <w:pPr>
        <w:spacing w:after="0" w:line="259" w:lineRule="auto"/>
        <w:ind w:right="403"/>
        <w:jc w:val="left"/>
      </w:pPr>
    </w:p>
    <w:tbl>
      <w:tblPr>
        <w:tblW w:w="9011" w:type="dxa"/>
        <w:tblInd w:w="-8" w:type="dxa"/>
        <w:tblCellMar>
          <w:top w:w="51" w:type="dxa"/>
          <w:left w:w="115" w:type="dxa"/>
          <w:right w:w="115" w:type="dxa"/>
        </w:tblCellMar>
        <w:tblLook w:val="00A0" w:firstRow="1" w:lastRow="0" w:firstColumn="1" w:lastColumn="0" w:noHBand="0" w:noVBand="0"/>
      </w:tblPr>
      <w:tblGrid>
        <w:gridCol w:w="2845"/>
        <w:gridCol w:w="2830"/>
        <w:gridCol w:w="3336"/>
      </w:tblGrid>
      <w:tr w:rsidR="00D65A76" w:rsidTr="002C7E55">
        <w:trPr>
          <w:trHeight w:val="857"/>
        </w:trPr>
        <w:tc>
          <w:tcPr>
            <w:tcW w:w="2845"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D65A76" w:rsidRPr="00704A18" w:rsidRDefault="00D65A76" w:rsidP="002C7E55">
            <w:pPr>
              <w:spacing w:after="0" w:line="259" w:lineRule="auto"/>
              <w:ind w:left="0" w:right="0" w:firstLine="0"/>
              <w:jc w:val="center"/>
            </w:pPr>
            <w:r w:rsidRPr="00704A18">
              <w:rPr>
                <w:b/>
                <w:sz w:val="22"/>
              </w:rPr>
              <w:t xml:space="preserve">Napäťová úroveň merania </w:t>
            </w:r>
          </w:p>
        </w:tc>
        <w:tc>
          <w:tcPr>
            <w:tcW w:w="2830"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D65A76" w:rsidRPr="00704A18" w:rsidRDefault="00D65A76" w:rsidP="002C7E55">
            <w:pPr>
              <w:spacing w:after="0" w:line="259" w:lineRule="auto"/>
              <w:ind w:left="0" w:right="0" w:firstLine="0"/>
              <w:jc w:val="center"/>
            </w:pPr>
            <w:r w:rsidRPr="00704A18">
              <w:rPr>
                <w:b/>
                <w:sz w:val="22"/>
              </w:rPr>
              <w:t xml:space="preserve">Počet meracích systémov </w:t>
            </w:r>
          </w:p>
        </w:tc>
        <w:tc>
          <w:tcPr>
            <w:tcW w:w="3336" w:type="dxa"/>
            <w:tcBorders>
              <w:top w:val="single" w:sz="12" w:space="0" w:color="000000"/>
              <w:left w:val="single" w:sz="12" w:space="0" w:color="000000"/>
              <w:bottom w:val="double" w:sz="6" w:space="0" w:color="000000"/>
              <w:right w:val="single" w:sz="12" w:space="0" w:color="000000"/>
            </w:tcBorders>
            <w:shd w:val="clear" w:color="auto" w:fill="CCCCCC"/>
          </w:tcPr>
          <w:p w:rsidR="00D65A76" w:rsidRPr="00704A18" w:rsidRDefault="00D65A76" w:rsidP="002C7E55">
            <w:pPr>
              <w:spacing w:after="0" w:line="259" w:lineRule="auto"/>
              <w:ind w:left="0" w:right="0" w:firstLine="0"/>
              <w:jc w:val="center"/>
            </w:pPr>
            <w:r>
              <w:rPr>
                <w:b/>
                <w:sz w:val="22"/>
              </w:rPr>
              <w:t xml:space="preserve">Trieda presnosti </w:t>
            </w:r>
            <w:r w:rsidRPr="00704A18">
              <w:rPr>
                <w:b/>
                <w:sz w:val="22"/>
              </w:rPr>
              <w:t xml:space="preserve">elektromera činného/jalového </w:t>
            </w:r>
          </w:p>
        </w:tc>
      </w:tr>
      <w:tr w:rsidR="00D65A76" w:rsidTr="002C7E55">
        <w:trPr>
          <w:trHeight w:val="652"/>
        </w:trPr>
        <w:tc>
          <w:tcPr>
            <w:tcW w:w="2845" w:type="dxa"/>
            <w:tcBorders>
              <w:top w:val="double" w:sz="6" w:space="0" w:color="000000"/>
              <w:left w:val="single" w:sz="12" w:space="0" w:color="000000"/>
              <w:bottom w:val="single" w:sz="4" w:space="0" w:color="000000"/>
              <w:right w:val="single" w:sz="12" w:space="0" w:color="000000"/>
            </w:tcBorders>
            <w:vAlign w:val="center"/>
          </w:tcPr>
          <w:p w:rsidR="00D65A76" w:rsidRPr="009A7ABC" w:rsidRDefault="00D65A76" w:rsidP="002C7E55">
            <w:pPr>
              <w:spacing w:after="0" w:line="259" w:lineRule="auto"/>
              <w:ind w:left="0" w:right="6" w:firstLine="0"/>
              <w:jc w:val="center"/>
            </w:pPr>
            <w:r w:rsidRPr="009A7ABC">
              <w:rPr>
                <w:b/>
                <w:sz w:val="22"/>
              </w:rPr>
              <w:t xml:space="preserve">NN </w:t>
            </w:r>
          </w:p>
        </w:tc>
        <w:tc>
          <w:tcPr>
            <w:tcW w:w="2830" w:type="dxa"/>
            <w:tcBorders>
              <w:top w:val="double" w:sz="6" w:space="0" w:color="000000"/>
              <w:left w:val="single" w:sz="12" w:space="0" w:color="000000"/>
              <w:bottom w:val="single" w:sz="4" w:space="0" w:color="000000"/>
              <w:right w:val="single" w:sz="12" w:space="0" w:color="000000"/>
            </w:tcBorders>
            <w:vAlign w:val="center"/>
          </w:tcPr>
          <w:p w:rsidR="00D65A76" w:rsidRPr="009A7ABC" w:rsidRDefault="00D65A76" w:rsidP="002C7E55">
            <w:pPr>
              <w:spacing w:after="0" w:line="259" w:lineRule="auto"/>
              <w:ind w:left="0" w:firstLine="0"/>
              <w:jc w:val="center"/>
            </w:pPr>
            <w:r w:rsidRPr="009A7ABC">
              <w:rPr>
                <w:b/>
                <w:sz w:val="22"/>
              </w:rPr>
              <w:t xml:space="preserve">3 </w:t>
            </w:r>
          </w:p>
        </w:tc>
        <w:tc>
          <w:tcPr>
            <w:tcW w:w="3336" w:type="dxa"/>
            <w:tcBorders>
              <w:top w:val="double" w:sz="6" w:space="0" w:color="000000"/>
              <w:left w:val="single" w:sz="12" w:space="0" w:color="000000"/>
              <w:bottom w:val="single" w:sz="4" w:space="0" w:color="000000"/>
              <w:right w:val="single" w:sz="12" w:space="0" w:color="000000"/>
            </w:tcBorders>
            <w:vAlign w:val="center"/>
          </w:tcPr>
          <w:p w:rsidR="00D65A76" w:rsidRPr="009A7ABC" w:rsidRDefault="00AB6DAF" w:rsidP="002C7E55">
            <w:pPr>
              <w:spacing w:after="0" w:line="259" w:lineRule="auto"/>
              <w:ind w:left="4" w:right="0" w:firstLine="0"/>
              <w:jc w:val="center"/>
            </w:pPr>
            <w:r>
              <w:rPr>
                <w:b/>
                <w:sz w:val="22"/>
              </w:rPr>
              <w:t xml:space="preserve">A, B alebo </w:t>
            </w:r>
            <w:r w:rsidR="00D65A76" w:rsidRPr="009A7ABC">
              <w:rPr>
                <w:b/>
                <w:sz w:val="22"/>
              </w:rPr>
              <w:t xml:space="preserve">2 / 3 </w:t>
            </w:r>
          </w:p>
        </w:tc>
      </w:tr>
      <w:tr w:rsidR="00D65A76" w:rsidTr="002C7E55">
        <w:trPr>
          <w:trHeight w:val="634"/>
        </w:trPr>
        <w:tc>
          <w:tcPr>
            <w:tcW w:w="2845" w:type="dxa"/>
            <w:tcBorders>
              <w:top w:val="single" w:sz="4" w:space="0" w:color="000000"/>
              <w:left w:val="single" w:sz="12" w:space="0" w:color="000000"/>
              <w:bottom w:val="single" w:sz="4" w:space="0" w:color="000000"/>
              <w:right w:val="single" w:sz="12" w:space="0" w:color="000000"/>
            </w:tcBorders>
            <w:vAlign w:val="center"/>
          </w:tcPr>
          <w:p w:rsidR="00D65A76" w:rsidRPr="009A7ABC" w:rsidRDefault="00D65A76" w:rsidP="002C7E55">
            <w:pPr>
              <w:spacing w:after="0" w:line="259" w:lineRule="auto"/>
              <w:ind w:left="0" w:firstLine="0"/>
              <w:jc w:val="center"/>
            </w:pPr>
            <w:r w:rsidRPr="009A7ABC">
              <w:rPr>
                <w:b/>
                <w:sz w:val="22"/>
              </w:rPr>
              <w:t xml:space="preserve">VN </w:t>
            </w:r>
          </w:p>
        </w:tc>
        <w:tc>
          <w:tcPr>
            <w:tcW w:w="2830" w:type="dxa"/>
            <w:tcBorders>
              <w:top w:val="single" w:sz="4" w:space="0" w:color="000000"/>
              <w:left w:val="single" w:sz="12" w:space="0" w:color="000000"/>
              <w:bottom w:val="single" w:sz="4" w:space="0" w:color="000000"/>
              <w:right w:val="single" w:sz="12" w:space="0" w:color="000000"/>
            </w:tcBorders>
            <w:vAlign w:val="center"/>
          </w:tcPr>
          <w:p w:rsidR="00D65A76" w:rsidRPr="009A7ABC" w:rsidRDefault="00D65A76" w:rsidP="002C7E55">
            <w:pPr>
              <w:spacing w:after="0" w:line="259" w:lineRule="auto"/>
              <w:ind w:left="0" w:firstLine="0"/>
              <w:jc w:val="center"/>
            </w:pPr>
            <w:r w:rsidRPr="009A7ABC">
              <w:rPr>
                <w:b/>
                <w:sz w:val="22"/>
              </w:rPr>
              <w:t xml:space="preserve">3 </w:t>
            </w:r>
          </w:p>
        </w:tc>
        <w:tc>
          <w:tcPr>
            <w:tcW w:w="3336" w:type="dxa"/>
            <w:tcBorders>
              <w:top w:val="single" w:sz="4" w:space="0" w:color="000000"/>
              <w:left w:val="single" w:sz="12" w:space="0" w:color="000000"/>
              <w:bottom w:val="single" w:sz="4" w:space="0" w:color="000000"/>
              <w:right w:val="single" w:sz="12" w:space="0" w:color="000000"/>
            </w:tcBorders>
            <w:vAlign w:val="center"/>
          </w:tcPr>
          <w:p w:rsidR="00D65A76" w:rsidRPr="009A7ABC" w:rsidRDefault="00AB6DAF" w:rsidP="002C7E55">
            <w:pPr>
              <w:spacing w:after="0" w:line="259" w:lineRule="auto"/>
              <w:ind w:left="1" w:right="0" w:firstLine="0"/>
              <w:jc w:val="center"/>
            </w:pPr>
            <w:r>
              <w:rPr>
                <w:b/>
                <w:sz w:val="22"/>
              </w:rPr>
              <w:t xml:space="preserve">C alebo </w:t>
            </w:r>
            <w:r w:rsidR="00D65A76" w:rsidRPr="009A7ABC">
              <w:rPr>
                <w:b/>
                <w:sz w:val="22"/>
              </w:rPr>
              <w:t>0,5</w:t>
            </w:r>
            <w:r w:rsidR="00D65A76">
              <w:rPr>
                <w:b/>
                <w:sz w:val="22"/>
              </w:rPr>
              <w:t xml:space="preserve"> </w:t>
            </w:r>
            <w:r w:rsidR="00D65A76" w:rsidRPr="009A7ABC">
              <w:rPr>
                <w:b/>
                <w:sz w:val="22"/>
              </w:rPr>
              <w:t xml:space="preserve">/ 2 </w:t>
            </w:r>
          </w:p>
        </w:tc>
      </w:tr>
      <w:tr w:rsidR="00D65A76" w:rsidTr="002C7E55">
        <w:trPr>
          <w:trHeight w:val="641"/>
        </w:trPr>
        <w:tc>
          <w:tcPr>
            <w:tcW w:w="2845" w:type="dxa"/>
            <w:tcBorders>
              <w:top w:val="single" w:sz="4" w:space="0" w:color="000000"/>
              <w:left w:val="single" w:sz="12" w:space="0" w:color="000000"/>
              <w:bottom w:val="single" w:sz="12" w:space="0" w:color="000000"/>
              <w:right w:val="single" w:sz="12" w:space="0" w:color="000000"/>
            </w:tcBorders>
            <w:vAlign w:val="center"/>
          </w:tcPr>
          <w:p w:rsidR="00D65A76" w:rsidRPr="009A7ABC" w:rsidRDefault="00D65A76" w:rsidP="002C7E55">
            <w:pPr>
              <w:spacing w:after="0" w:line="259" w:lineRule="auto"/>
              <w:ind w:left="0" w:right="6" w:firstLine="0"/>
              <w:jc w:val="center"/>
            </w:pPr>
            <w:r w:rsidRPr="009A7ABC">
              <w:rPr>
                <w:b/>
                <w:sz w:val="22"/>
              </w:rPr>
              <w:t xml:space="preserve">VVN </w:t>
            </w:r>
          </w:p>
        </w:tc>
        <w:tc>
          <w:tcPr>
            <w:tcW w:w="2830" w:type="dxa"/>
            <w:tcBorders>
              <w:top w:val="single" w:sz="4" w:space="0" w:color="000000"/>
              <w:left w:val="single" w:sz="12" w:space="0" w:color="000000"/>
              <w:bottom w:val="single" w:sz="12" w:space="0" w:color="000000"/>
              <w:right w:val="single" w:sz="12" w:space="0" w:color="000000"/>
            </w:tcBorders>
            <w:vAlign w:val="center"/>
          </w:tcPr>
          <w:p w:rsidR="00D65A76" w:rsidRPr="009A7ABC" w:rsidRDefault="00D65A76" w:rsidP="002C7E55">
            <w:pPr>
              <w:spacing w:after="0" w:line="259" w:lineRule="auto"/>
              <w:ind w:left="0" w:firstLine="0"/>
              <w:jc w:val="center"/>
            </w:pPr>
            <w:r w:rsidRPr="009A7ABC">
              <w:rPr>
                <w:b/>
                <w:sz w:val="22"/>
              </w:rPr>
              <w:t xml:space="preserve">3 </w:t>
            </w:r>
          </w:p>
        </w:tc>
        <w:tc>
          <w:tcPr>
            <w:tcW w:w="3336" w:type="dxa"/>
            <w:tcBorders>
              <w:top w:val="single" w:sz="4" w:space="0" w:color="000000"/>
              <w:left w:val="single" w:sz="12" w:space="0" w:color="000000"/>
              <w:bottom w:val="single" w:sz="12" w:space="0" w:color="000000"/>
              <w:right w:val="single" w:sz="12" w:space="0" w:color="000000"/>
            </w:tcBorders>
            <w:vAlign w:val="center"/>
          </w:tcPr>
          <w:p w:rsidR="00D65A76" w:rsidRPr="009A7ABC" w:rsidRDefault="00AB6DAF" w:rsidP="002C7E55">
            <w:pPr>
              <w:spacing w:after="0" w:line="259" w:lineRule="auto"/>
              <w:ind w:left="1" w:right="0" w:firstLine="0"/>
              <w:jc w:val="center"/>
            </w:pPr>
            <w:r>
              <w:rPr>
                <w:b/>
                <w:sz w:val="22"/>
              </w:rPr>
              <w:t xml:space="preserve">C alebo </w:t>
            </w:r>
            <w:r w:rsidR="00D65A76" w:rsidRPr="009A7ABC">
              <w:rPr>
                <w:b/>
                <w:sz w:val="22"/>
              </w:rPr>
              <w:t xml:space="preserve">0,2 / 0,5 </w:t>
            </w:r>
          </w:p>
        </w:tc>
      </w:tr>
    </w:tbl>
    <w:p w:rsidR="00D65A76" w:rsidRDefault="00D65A76" w:rsidP="007453EE">
      <w:pPr>
        <w:spacing w:after="7" w:line="259" w:lineRule="auto"/>
        <w:ind w:left="0" w:right="0" w:firstLine="0"/>
        <w:jc w:val="left"/>
      </w:pPr>
      <w:r>
        <w:t xml:space="preserve"> </w:t>
      </w:r>
    </w:p>
    <w:p w:rsidR="00D65A76" w:rsidRDefault="00D65A76" w:rsidP="007453EE">
      <w:pPr>
        <w:numPr>
          <w:ilvl w:val="0"/>
          <w:numId w:val="26"/>
        </w:numPr>
        <w:spacing w:after="0" w:line="259" w:lineRule="auto"/>
        <w:ind w:right="0" w:hanging="358"/>
        <w:jc w:val="left"/>
      </w:pPr>
      <w:r w:rsidRPr="00AD0CC3">
        <w:rPr>
          <w:b/>
          <w:u w:val="single" w:color="000000"/>
        </w:rPr>
        <w:t>Podľa</w:t>
      </w:r>
      <w:r>
        <w:rPr>
          <w:u w:val="single" w:color="000000"/>
        </w:rPr>
        <w:t xml:space="preserve"> </w:t>
      </w:r>
      <w:r>
        <w:rPr>
          <w:b/>
          <w:u w:val="single" w:color="000000"/>
        </w:rPr>
        <w:t>spôsobu zapojenia</w:t>
      </w:r>
      <w:r>
        <w:rPr>
          <w:u w:val="single" w:color="000000"/>
        </w:rPr>
        <w:t>:</w:t>
      </w:r>
      <w:r>
        <w:t xml:space="preserve"> </w:t>
      </w:r>
    </w:p>
    <w:p w:rsidR="00D65A76" w:rsidRDefault="00D65A76" w:rsidP="007453EE">
      <w:pPr>
        <w:numPr>
          <w:ilvl w:val="1"/>
          <w:numId w:val="26"/>
        </w:numPr>
        <w:spacing w:after="28" w:line="248" w:lineRule="auto"/>
        <w:ind w:right="91" w:hanging="358"/>
      </w:pPr>
      <w:r>
        <w:t xml:space="preserve">priame;  </w:t>
      </w:r>
    </w:p>
    <w:p w:rsidR="00D65A76" w:rsidRDefault="00D65A76" w:rsidP="007453EE">
      <w:pPr>
        <w:numPr>
          <w:ilvl w:val="1"/>
          <w:numId w:val="26"/>
        </w:numPr>
        <w:spacing w:after="28" w:line="248" w:lineRule="auto"/>
        <w:ind w:right="91" w:hanging="358"/>
      </w:pPr>
      <w:r>
        <w:t xml:space="preserve">polopriame; </w:t>
      </w:r>
    </w:p>
    <w:p w:rsidR="00D65A76" w:rsidRDefault="00D65A76" w:rsidP="007453EE">
      <w:pPr>
        <w:numPr>
          <w:ilvl w:val="1"/>
          <w:numId w:val="26"/>
        </w:numPr>
        <w:spacing w:after="257" w:line="248" w:lineRule="auto"/>
        <w:ind w:right="91" w:hanging="358"/>
      </w:pPr>
      <w:r>
        <w:t xml:space="preserve">nepriame;   </w:t>
      </w:r>
    </w:p>
    <w:p w:rsidR="00D65A76" w:rsidRPr="00AD0CC3" w:rsidRDefault="00D65A76" w:rsidP="007453EE">
      <w:pPr>
        <w:numPr>
          <w:ilvl w:val="0"/>
          <w:numId w:val="26"/>
        </w:numPr>
        <w:spacing w:after="0" w:line="259" w:lineRule="auto"/>
        <w:ind w:right="0" w:hanging="358"/>
        <w:jc w:val="left"/>
        <w:rPr>
          <w:b/>
          <w:u w:val="single"/>
        </w:rPr>
      </w:pPr>
      <w:r w:rsidRPr="00AD0CC3">
        <w:rPr>
          <w:b/>
          <w:u w:val="single"/>
        </w:rPr>
        <w:t xml:space="preserve">Podľa počtu meraných taríf: </w:t>
      </w:r>
    </w:p>
    <w:p w:rsidR="00D65A76" w:rsidRDefault="00D65A76" w:rsidP="007453EE">
      <w:pPr>
        <w:numPr>
          <w:ilvl w:val="1"/>
          <w:numId w:val="26"/>
        </w:numPr>
        <w:spacing w:after="0" w:line="259" w:lineRule="auto"/>
        <w:ind w:right="91" w:hanging="358"/>
      </w:pPr>
      <w:r>
        <w:rPr>
          <w:u w:val="single" w:color="000000"/>
        </w:rPr>
        <w:t>jednotarifný;</w:t>
      </w:r>
      <w:r>
        <w:t xml:space="preserve"> </w:t>
      </w:r>
    </w:p>
    <w:p w:rsidR="00D65A76" w:rsidRDefault="00D65A76" w:rsidP="007453EE">
      <w:pPr>
        <w:numPr>
          <w:ilvl w:val="1"/>
          <w:numId w:val="26"/>
        </w:numPr>
        <w:spacing w:after="28" w:line="248" w:lineRule="auto"/>
        <w:ind w:right="91" w:hanging="358"/>
      </w:pPr>
      <w:r>
        <w:t xml:space="preserve">dvojtarifný; </w:t>
      </w:r>
    </w:p>
    <w:p w:rsidR="00D65A76" w:rsidRDefault="00D65A76" w:rsidP="007453EE">
      <w:pPr>
        <w:numPr>
          <w:ilvl w:val="1"/>
          <w:numId w:val="26"/>
        </w:numPr>
        <w:spacing w:after="261" w:line="248" w:lineRule="auto"/>
        <w:ind w:right="91" w:hanging="358"/>
      </w:pPr>
      <w:r>
        <w:t xml:space="preserve">viactarifný; </w:t>
      </w:r>
    </w:p>
    <w:p w:rsidR="00D65A76" w:rsidRDefault="00D65A76" w:rsidP="007A6125">
      <w:pPr>
        <w:spacing w:after="261" w:line="248" w:lineRule="auto"/>
        <w:ind w:left="924" w:right="91" w:firstLine="0"/>
      </w:pPr>
    </w:p>
    <w:p w:rsidR="00D65A76" w:rsidRPr="00AD0CC3" w:rsidRDefault="00D65A76" w:rsidP="007453EE">
      <w:pPr>
        <w:numPr>
          <w:ilvl w:val="0"/>
          <w:numId w:val="26"/>
        </w:numPr>
        <w:spacing w:after="98" w:line="259" w:lineRule="auto"/>
        <w:ind w:right="0" w:hanging="358"/>
        <w:jc w:val="left"/>
        <w:rPr>
          <w:b/>
        </w:rPr>
      </w:pPr>
      <w:r w:rsidRPr="00AD0CC3">
        <w:rPr>
          <w:b/>
          <w:u w:val="single" w:color="000000"/>
        </w:rPr>
        <w:t>Podľa počtu meraných kvadrantov:</w:t>
      </w:r>
      <w:r w:rsidRPr="00AD0CC3">
        <w:rPr>
          <w:b/>
        </w:rPr>
        <w:t xml:space="preserve">  </w:t>
      </w:r>
    </w:p>
    <w:p w:rsidR="00D65A76" w:rsidRDefault="00D65A76" w:rsidP="007453EE">
      <w:pPr>
        <w:numPr>
          <w:ilvl w:val="1"/>
          <w:numId w:val="26"/>
        </w:numPr>
        <w:spacing w:after="28" w:line="248" w:lineRule="auto"/>
        <w:ind w:right="91" w:hanging="358"/>
      </w:pPr>
      <w:r>
        <w:t xml:space="preserve">jeden kvadrant; </w:t>
      </w:r>
    </w:p>
    <w:p w:rsidR="00D65A76" w:rsidRDefault="00D65A76" w:rsidP="007453EE">
      <w:pPr>
        <w:numPr>
          <w:ilvl w:val="1"/>
          <w:numId w:val="26"/>
        </w:numPr>
        <w:spacing w:after="28" w:line="248" w:lineRule="auto"/>
        <w:ind w:right="91" w:hanging="358"/>
      </w:pPr>
      <w:r>
        <w:t xml:space="preserve">štyri kvadranty; </w:t>
      </w:r>
    </w:p>
    <w:p w:rsidR="00D65A76" w:rsidRDefault="00D65A76" w:rsidP="00D70363">
      <w:pPr>
        <w:numPr>
          <w:ilvl w:val="1"/>
          <w:numId w:val="26"/>
        </w:numPr>
        <w:spacing w:after="471" w:line="248" w:lineRule="auto"/>
        <w:ind w:right="91" w:hanging="358"/>
      </w:pPr>
      <w:r>
        <w:t xml:space="preserve">nastaviteľné. </w:t>
      </w:r>
    </w:p>
    <w:p w:rsidR="00D65A76" w:rsidRDefault="00D65A76" w:rsidP="007453EE">
      <w:pPr>
        <w:pStyle w:val="Nadpis3"/>
        <w:numPr>
          <w:ilvl w:val="2"/>
          <w:numId w:val="0"/>
        </w:numPr>
        <w:ind w:left="693" w:hanging="708"/>
      </w:pPr>
      <w:bookmarkStart w:id="1" w:name="_Toc49585"/>
      <w:r>
        <w:t xml:space="preserve">Konštrukcia a druhy elektromerov </w:t>
      </w:r>
      <w:bookmarkEnd w:id="1"/>
    </w:p>
    <w:p w:rsidR="00D65A76" w:rsidRPr="003D0553" w:rsidRDefault="00D65A76" w:rsidP="003D0553"/>
    <w:p w:rsidR="00D65A76" w:rsidRDefault="00D65A76" w:rsidP="007453EE">
      <w:pPr>
        <w:numPr>
          <w:ilvl w:val="0"/>
          <w:numId w:val="27"/>
        </w:numPr>
        <w:spacing w:after="0" w:line="248" w:lineRule="auto"/>
        <w:ind w:right="91" w:hanging="358"/>
      </w:pPr>
      <w:r>
        <w:t xml:space="preserve">mechanický, indukčný elektromer. Meranie na základe fyzikálnych princípov pôsobenia elektromagnetických polí na mechanický systém, ktoré je úmerné napätiu a prúdu v meranom elektrickom obvode. Spravidla priamy pohon a mechanický číselník. Ovládanie merania príslušnej tarify na elektromere je zabezpečené externým pomocným prístrojom (prepínacie hodiny);     </w:t>
      </w:r>
    </w:p>
    <w:p w:rsidR="00D65A76" w:rsidRDefault="00D65A76" w:rsidP="007453EE">
      <w:pPr>
        <w:numPr>
          <w:ilvl w:val="0"/>
          <w:numId w:val="27"/>
        </w:numPr>
        <w:spacing w:after="475" w:line="248" w:lineRule="auto"/>
        <w:ind w:right="91" w:hanging="358"/>
      </w:pPr>
      <w:r>
        <w:t xml:space="preserve">elektronický, statický elektromer. Meranie prebieha pomocou jednoúčelových elektronických obvodov, ktoré využívajú fyzikálne javy a čiastočné digitálne spracovanie veličín. Spravidla digitálny číselník alebo elektromechanický strojček. Ovládanie merania príslušnej tarify na elektromere a blokovania určených spotrebičov, je možné zabezpečiť využitím interných komponentov elektromera (interná časová základňa a spínací prvok ). Elektromer môže byť zdrojom nameraných digitálnych údajov, ktoré sú za pomoci externých alebo modulárnych komunikačných zariadení, odosielané na diaľku do centrálnych systémov PDS. </w:t>
      </w:r>
    </w:p>
    <w:p w:rsidR="00D65A76" w:rsidRDefault="00D65A76" w:rsidP="002C7E55">
      <w:pPr>
        <w:pStyle w:val="Nadpis1"/>
        <w:spacing w:after="137" w:line="259" w:lineRule="auto"/>
        <w:ind w:left="345" w:hanging="360"/>
      </w:pPr>
      <w:r>
        <w:lastRenderedPageBreak/>
        <w:t>7. Meracie transformátory a pomocné prístroje</w:t>
      </w:r>
    </w:p>
    <w:p w:rsidR="00D65A76" w:rsidRDefault="00D65A76" w:rsidP="002C7E55">
      <w:pPr>
        <w:pStyle w:val="Nadpis2"/>
        <w:numPr>
          <w:ilvl w:val="1"/>
          <w:numId w:val="0"/>
        </w:numPr>
        <w:spacing w:after="40" w:line="259" w:lineRule="auto"/>
        <w:ind w:left="417" w:hanging="432"/>
      </w:pPr>
      <w:bookmarkStart w:id="2" w:name="_Toc49588"/>
      <w:r>
        <w:t xml:space="preserve">Všeobecne </w:t>
      </w:r>
      <w:bookmarkEnd w:id="2"/>
    </w:p>
    <w:p w:rsidR="00D65A76" w:rsidRPr="007234FF" w:rsidRDefault="00D65A76" w:rsidP="002C7E55">
      <w:pPr>
        <w:numPr>
          <w:ilvl w:val="0"/>
          <w:numId w:val="28"/>
        </w:numPr>
        <w:spacing w:after="28" w:line="248" w:lineRule="auto"/>
        <w:ind w:right="91" w:hanging="494"/>
      </w:pPr>
      <w:r w:rsidRPr="007234FF">
        <w:rPr>
          <w:i/>
        </w:rPr>
        <w:t>Meracie transformátory (</w:t>
      </w:r>
      <w:r w:rsidRPr="007234FF">
        <w:t xml:space="preserve">MT) sú štandardne súčasťou zariadenia zákazníka a sú jeho majetkom. Pri stanovovaní ich technických parametrov však zákazník musí rešpektovať požiadavky PDS. </w:t>
      </w:r>
    </w:p>
    <w:p w:rsidR="00D65A76" w:rsidRPr="007234FF" w:rsidRDefault="00D65A76" w:rsidP="002C7E55">
      <w:pPr>
        <w:numPr>
          <w:ilvl w:val="0"/>
          <w:numId w:val="28"/>
        </w:numPr>
        <w:spacing w:after="28" w:line="248" w:lineRule="auto"/>
        <w:ind w:right="91" w:hanging="494"/>
      </w:pPr>
      <w:r w:rsidRPr="007234FF">
        <w:t xml:space="preserve">MT používané pri meraniach súvisiacich s platbami sú v zmysle Zákona č. 157/2018 Z. z. o metrológii určenými meradlami. Platnosť ich overenia nemá časové obmedzenie. Kópie protokolov o overení musia byť pred inštaláciou odovzdané zodpovednému pracovníkovi merania.  </w:t>
      </w:r>
    </w:p>
    <w:p w:rsidR="00D65A76" w:rsidRPr="007234FF" w:rsidRDefault="00D65A76" w:rsidP="002C7E55">
      <w:pPr>
        <w:numPr>
          <w:ilvl w:val="0"/>
          <w:numId w:val="28"/>
        </w:numPr>
        <w:spacing w:after="28" w:line="248" w:lineRule="auto"/>
        <w:ind w:right="91" w:hanging="494"/>
      </w:pPr>
      <w:r w:rsidRPr="007234FF">
        <w:t>Overenie MT musí byť trvale preukázateľné (značka, protokol).</w:t>
      </w:r>
      <w:r w:rsidRPr="007234FF">
        <w:rPr>
          <w:i/>
        </w:rPr>
        <w:t xml:space="preserve"> </w:t>
      </w:r>
    </w:p>
    <w:p w:rsidR="00D65A76" w:rsidRPr="007234FF" w:rsidRDefault="00D65A76" w:rsidP="002C7E55">
      <w:pPr>
        <w:numPr>
          <w:ilvl w:val="0"/>
          <w:numId w:val="28"/>
        </w:numPr>
        <w:spacing w:after="28" w:line="248" w:lineRule="auto"/>
        <w:ind w:right="91" w:hanging="494"/>
      </w:pPr>
      <w:r w:rsidRPr="007234FF">
        <w:t xml:space="preserve">Pred opätovným použitím MT s rokom overenia starším ako 5 rokov alebo pri podozrení na poruchu MT alebo pri porušení zabezpečovacích plomb môže správca merania vyžiadať ich nové overenie. </w:t>
      </w:r>
    </w:p>
    <w:p w:rsidR="00D65A76" w:rsidRPr="007234FF" w:rsidRDefault="00D65A76" w:rsidP="007A6125">
      <w:pPr>
        <w:numPr>
          <w:ilvl w:val="0"/>
          <w:numId w:val="28"/>
        </w:numPr>
        <w:spacing w:after="365" w:line="248" w:lineRule="auto"/>
        <w:ind w:right="91" w:hanging="494"/>
      </w:pPr>
      <w:r w:rsidRPr="007234FF">
        <w:t xml:space="preserve">Minimálna presnosť MTP a MTN podľa napäťovej úrovne ich inštalácie sa určuje podľa Tabuľky č.4. Požadovaná trieda presnosti MT pre prípady sezónnych odberov a odberov s veľkým rozptylom odoberaných výkonov (napr. trakčné meniarne železníc) sa zvyšuje o jeden stupeň.  </w:t>
      </w:r>
    </w:p>
    <w:p w:rsidR="00D65A76" w:rsidRDefault="00D65A76" w:rsidP="009921EE">
      <w:pPr>
        <w:spacing w:after="0" w:line="259" w:lineRule="auto"/>
        <w:ind w:right="231"/>
        <w:jc w:val="left"/>
        <w:rPr>
          <w:b/>
        </w:rPr>
      </w:pPr>
      <w:r>
        <w:t xml:space="preserve"> </w:t>
      </w:r>
      <w:r>
        <w:rPr>
          <w:b/>
        </w:rPr>
        <w:t xml:space="preserve">Tabuľka č. 4. Presnosť MT  </w:t>
      </w:r>
    </w:p>
    <w:p w:rsidR="009921EE" w:rsidRDefault="009921EE" w:rsidP="009921EE">
      <w:pPr>
        <w:spacing w:after="0" w:line="259" w:lineRule="auto"/>
        <w:ind w:right="231"/>
        <w:jc w:val="left"/>
        <w:rPr>
          <w:b/>
        </w:rPr>
      </w:pPr>
    </w:p>
    <w:p w:rsidR="009921EE" w:rsidRPr="001374F1" w:rsidRDefault="009921EE" w:rsidP="009921EE">
      <w:pPr>
        <w:spacing w:after="0" w:line="259" w:lineRule="auto"/>
        <w:ind w:left="0" w:right="403" w:firstLine="0"/>
        <w:jc w:val="left"/>
        <w:rPr>
          <w:color w:val="auto"/>
        </w:rPr>
      </w:pPr>
      <w:r w:rsidRPr="001374F1">
        <w:rPr>
          <w:color w:val="auto"/>
        </w:rPr>
        <w:t xml:space="preserve">( </w:t>
      </w:r>
      <w:r w:rsidR="001374F1" w:rsidRPr="001374F1">
        <w:rPr>
          <w:color w:val="auto"/>
        </w:rPr>
        <w:t xml:space="preserve">podľa </w:t>
      </w:r>
      <w:r w:rsidRPr="001374F1">
        <w:rPr>
          <w:color w:val="auto"/>
        </w:rPr>
        <w:t>vyhl.161/2019 Z.z. príloha</w:t>
      </w:r>
      <w:r w:rsidR="002E32FF" w:rsidRPr="001374F1">
        <w:rPr>
          <w:color w:val="auto"/>
        </w:rPr>
        <w:t xml:space="preserve"> č.50, </w:t>
      </w:r>
      <w:r w:rsidRPr="001374F1">
        <w:rPr>
          <w:color w:val="auto"/>
        </w:rPr>
        <w:t>STN EN</w:t>
      </w:r>
      <w:r w:rsidR="002E32FF" w:rsidRPr="001374F1">
        <w:rPr>
          <w:color w:val="auto"/>
        </w:rPr>
        <w:t xml:space="preserve"> 61869 – 1 až 3</w:t>
      </w:r>
      <w:r w:rsidRPr="001374F1">
        <w:rPr>
          <w:color w:val="auto"/>
        </w:rPr>
        <w:t>.)</w:t>
      </w:r>
    </w:p>
    <w:p w:rsidR="009921EE" w:rsidRDefault="009921EE" w:rsidP="009921EE">
      <w:pPr>
        <w:spacing w:after="0" w:line="259" w:lineRule="auto"/>
        <w:ind w:right="231"/>
        <w:jc w:val="left"/>
      </w:pPr>
    </w:p>
    <w:tbl>
      <w:tblPr>
        <w:tblW w:w="9011" w:type="dxa"/>
        <w:tblInd w:w="-8" w:type="dxa"/>
        <w:tblCellMar>
          <w:top w:w="12" w:type="dxa"/>
          <w:left w:w="115" w:type="dxa"/>
          <w:right w:w="115" w:type="dxa"/>
        </w:tblCellMar>
        <w:tblLook w:val="00A0" w:firstRow="1" w:lastRow="0" w:firstColumn="1" w:lastColumn="0" w:noHBand="0" w:noVBand="0"/>
      </w:tblPr>
      <w:tblGrid>
        <w:gridCol w:w="2845"/>
        <w:gridCol w:w="2830"/>
        <w:gridCol w:w="3336"/>
      </w:tblGrid>
      <w:tr w:rsidR="00D65A76" w:rsidTr="002C7E55">
        <w:trPr>
          <w:trHeight w:val="584"/>
        </w:trPr>
        <w:tc>
          <w:tcPr>
            <w:tcW w:w="2845" w:type="dxa"/>
            <w:tcBorders>
              <w:top w:val="single" w:sz="12" w:space="0" w:color="000000"/>
              <w:left w:val="single" w:sz="12" w:space="0" w:color="000000"/>
              <w:bottom w:val="double" w:sz="6" w:space="0" w:color="000000"/>
              <w:right w:val="single" w:sz="12" w:space="0" w:color="000000"/>
            </w:tcBorders>
            <w:shd w:val="clear" w:color="auto" w:fill="CCCCCC"/>
          </w:tcPr>
          <w:p w:rsidR="00D65A76" w:rsidRPr="00704A18" w:rsidRDefault="00D65A76" w:rsidP="002C7E55">
            <w:pPr>
              <w:spacing w:after="0" w:line="259" w:lineRule="auto"/>
              <w:ind w:left="0" w:right="0" w:firstLine="0"/>
              <w:jc w:val="center"/>
            </w:pPr>
            <w:r w:rsidRPr="00704A18">
              <w:rPr>
                <w:b/>
                <w:i/>
                <w:sz w:val="22"/>
              </w:rPr>
              <w:t xml:space="preserve">Napäťová úroveň merania </w:t>
            </w:r>
          </w:p>
        </w:tc>
        <w:tc>
          <w:tcPr>
            <w:tcW w:w="2830"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D65A76" w:rsidRPr="00704A18" w:rsidRDefault="00D65A76" w:rsidP="002C7E55">
            <w:pPr>
              <w:spacing w:after="0" w:line="259" w:lineRule="auto"/>
              <w:ind w:left="0" w:right="1" w:firstLine="0"/>
              <w:jc w:val="center"/>
            </w:pPr>
            <w:r w:rsidRPr="00704A18">
              <w:rPr>
                <w:b/>
                <w:i/>
                <w:sz w:val="22"/>
              </w:rPr>
              <w:t xml:space="preserve">MTP </w:t>
            </w:r>
          </w:p>
        </w:tc>
        <w:tc>
          <w:tcPr>
            <w:tcW w:w="3336"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D65A76" w:rsidRPr="00704A18" w:rsidRDefault="00D65A76" w:rsidP="002C7E55">
            <w:pPr>
              <w:spacing w:after="0" w:line="259" w:lineRule="auto"/>
              <w:ind w:left="0" w:right="0" w:firstLine="0"/>
              <w:jc w:val="center"/>
            </w:pPr>
            <w:r w:rsidRPr="00704A18">
              <w:rPr>
                <w:b/>
                <w:i/>
                <w:sz w:val="22"/>
              </w:rPr>
              <w:t xml:space="preserve">MTN </w:t>
            </w:r>
          </w:p>
        </w:tc>
      </w:tr>
      <w:tr w:rsidR="00D65A76" w:rsidTr="002C7E55">
        <w:trPr>
          <w:trHeight w:val="652"/>
        </w:trPr>
        <w:tc>
          <w:tcPr>
            <w:tcW w:w="2845" w:type="dxa"/>
            <w:tcBorders>
              <w:top w:val="double" w:sz="6" w:space="0" w:color="000000"/>
              <w:left w:val="single" w:sz="12" w:space="0" w:color="000000"/>
              <w:bottom w:val="single" w:sz="4" w:space="0" w:color="000000"/>
              <w:right w:val="single" w:sz="12" w:space="0" w:color="000000"/>
            </w:tcBorders>
            <w:vAlign w:val="center"/>
          </w:tcPr>
          <w:p w:rsidR="00D65A76" w:rsidRPr="00704A18" w:rsidRDefault="00D65A76" w:rsidP="002C7E55">
            <w:pPr>
              <w:spacing w:after="0" w:line="259" w:lineRule="auto"/>
              <w:ind w:left="0" w:right="6" w:firstLine="0"/>
              <w:jc w:val="center"/>
            </w:pPr>
            <w:r w:rsidRPr="00704A18">
              <w:rPr>
                <w:b/>
                <w:i/>
                <w:sz w:val="22"/>
              </w:rPr>
              <w:t xml:space="preserve">NN </w:t>
            </w:r>
          </w:p>
        </w:tc>
        <w:tc>
          <w:tcPr>
            <w:tcW w:w="2830" w:type="dxa"/>
            <w:tcBorders>
              <w:top w:val="double" w:sz="6" w:space="0" w:color="000000"/>
              <w:left w:val="single" w:sz="12" w:space="0" w:color="000000"/>
              <w:bottom w:val="single" w:sz="4" w:space="0" w:color="000000"/>
              <w:right w:val="single" w:sz="12" w:space="0" w:color="000000"/>
            </w:tcBorders>
            <w:vAlign w:val="center"/>
          </w:tcPr>
          <w:p w:rsidR="00D65A76" w:rsidRPr="00704A18" w:rsidRDefault="00D65A76" w:rsidP="002C7E55">
            <w:pPr>
              <w:spacing w:after="0" w:line="259" w:lineRule="auto"/>
              <w:ind w:left="1" w:right="0" w:firstLine="0"/>
              <w:jc w:val="center"/>
            </w:pPr>
            <w:r w:rsidRPr="00704A18">
              <w:rPr>
                <w:b/>
                <w:i/>
                <w:sz w:val="22"/>
              </w:rPr>
              <w:t xml:space="preserve">0,5s </w:t>
            </w:r>
          </w:p>
        </w:tc>
        <w:tc>
          <w:tcPr>
            <w:tcW w:w="3336" w:type="dxa"/>
            <w:tcBorders>
              <w:top w:val="double" w:sz="6" w:space="0" w:color="000000"/>
              <w:left w:val="single" w:sz="12" w:space="0" w:color="000000"/>
              <w:bottom w:val="single" w:sz="4" w:space="0" w:color="000000"/>
              <w:right w:val="single" w:sz="12" w:space="0" w:color="000000"/>
            </w:tcBorders>
            <w:vAlign w:val="center"/>
          </w:tcPr>
          <w:p w:rsidR="00D65A76" w:rsidRPr="00704A18" w:rsidRDefault="00D65A76" w:rsidP="002C7E55">
            <w:pPr>
              <w:spacing w:after="0" w:line="259" w:lineRule="auto"/>
              <w:ind w:left="3" w:right="0" w:firstLine="0"/>
              <w:jc w:val="center"/>
            </w:pPr>
            <w:r w:rsidRPr="00704A18">
              <w:rPr>
                <w:b/>
                <w:i/>
                <w:sz w:val="22"/>
              </w:rPr>
              <w:t xml:space="preserve">- </w:t>
            </w:r>
          </w:p>
        </w:tc>
      </w:tr>
      <w:tr w:rsidR="00D65A76" w:rsidTr="002C7E55">
        <w:trPr>
          <w:trHeight w:val="631"/>
        </w:trPr>
        <w:tc>
          <w:tcPr>
            <w:tcW w:w="2845" w:type="dxa"/>
            <w:tcBorders>
              <w:top w:val="single" w:sz="4" w:space="0" w:color="000000"/>
              <w:left w:val="single" w:sz="12" w:space="0" w:color="000000"/>
              <w:bottom w:val="single" w:sz="4" w:space="0" w:color="000000"/>
              <w:right w:val="single" w:sz="12" w:space="0" w:color="000000"/>
            </w:tcBorders>
            <w:vAlign w:val="center"/>
          </w:tcPr>
          <w:p w:rsidR="00D65A76" w:rsidRPr="00704A18" w:rsidRDefault="00D65A76" w:rsidP="002C7E55">
            <w:pPr>
              <w:spacing w:after="0" w:line="259" w:lineRule="auto"/>
              <w:ind w:left="0" w:firstLine="0"/>
              <w:jc w:val="center"/>
            </w:pPr>
            <w:r w:rsidRPr="00704A18">
              <w:rPr>
                <w:b/>
                <w:i/>
                <w:sz w:val="22"/>
              </w:rPr>
              <w:t xml:space="preserve">VN </w:t>
            </w:r>
          </w:p>
        </w:tc>
        <w:tc>
          <w:tcPr>
            <w:tcW w:w="2830" w:type="dxa"/>
            <w:tcBorders>
              <w:top w:val="single" w:sz="4" w:space="0" w:color="000000"/>
              <w:left w:val="single" w:sz="12" w:space="0" w:color="000000"/>
              <w:bottom w:val="single" w:sz="4" w:space="0" w:color="000000"/>
              <w:right w:val="single" w:sz="12" w:space="0" w:color="000000"/>
            </w:tcBorders>
            <w:vAlign w:val="center"/>
          </w:tcPr>
          <w:p w:rsidR="00D65A76" w:rsidRPr="00704A18" w:rsidRDefault="00D65A76" w:rsidP="002C7E55">
            <w:pPr>
              <w:spacing w:after="0" w:line="259" w:lineRule="auto"/>
              <w:ind w:left="1" w:right="0" w:firstLine="0"/>
              <w:jc w:val="center"/>
            </w:pPr>
            <w:r w:rsidRPr="00704A18">
              <w:rPr>
                <w:b/>
                <w:i/>
                <w:sz w:val="22"/>
              </w:rPr>
              <w:t xml:space="preserve">0,2s </w:t>
            </w:r>
          </w:p>
        </w:tc>
        <w:tc>
          <w:tcPr>
            <w:tcW w:w="3336" w:type="dxa"/>
            <w:tcBorders>
              <w:top w:val="single" w:sz="4" w:space="0" w:color="000000"/>
              <w:left w:val="single" w:sz="12" w:space="0" w:color="000000"/>
              <w:bottom w:val="single" w:sz="4" w:space="0" w:color="000000"/>
              <w:right w:val="single" w:sz="12" w:space="0" w:color="000000"/>
            </w:tcBorders>
            <w:vAlign w:val="center"/>
          </w:tcPr>
          <w:p w:rsidR="00D65A76" w:rsidRPr="00704A18" w:rsidRDefault="00D65A76" w:rsidP="002C7E55">
            <w:pPr>
              <w:spacing w:after="0" w:line="259" w:lineRule="auto"/>
              <w:ind w:left="4" w:right="0" w:firstLine="0"/>
              <w:jc w:val="center"/>
            </w:pPr>
            <w:r w:rsidRPr="00704A18">
              <w:rPr>
                <w:b/>
                <w:i/>
                <w:sz w:val="22"/>
              </w:rPr>
              <w:t xml:space="preserve">0,2 </w:t>
            </w:r>
          </w:p>
        </w:tc>
      </w:tr>
      <w:tr w:rsidR="00D65A76" w:rsidTr="002C7E55">
        <w:trPr>
          <w:trHeight w:val="641"/>
        </w:trPr>
        <w:tc>
          <w:tcPr>
            <w:tcW w:w="2845" w:type="dxa"/>
            <w:tcBorders>
              <w:top w:val="single" w:sz="4" w:space="0" w:color="000000"/>
              <w:left w:val="single" w:sz="12" w:space="0" w:color="000000"/>
              <w:bottom w:val="single" w:sz="12" w:space="0" w:color="000000"/>
              <w:right w:val="single" w:sz="12" w:space="0" w:color="000000"/>
            </w:tcBorders>
            <w:vAlign w:val="center"/>
          </w:tcPr>
          <w:p w:rsidR="00D65A76" w:rsidRPr="00704A18" w:rsidRDefault="00D65A76" w:rsidP="002C7E55">
            <w:pPr>
              <w:spacing w:after="0" w:line="259" w:lineRule="auto"/>
              <w:ind w:left="0" w:right="6" w:firstLine="0"/>
              <w:jc w:val="center"/>
            </w:pPr>
            <w:r w:rsidRPr="00704A18">
              <w:rPr>
                <w:b/>
                <w:i/>
                <w:sz w:val="22"/>
              </w:rPr>
              <w:t xml:space="preserve">VVN </w:t>
            </w:r>
          </w:p>
        </w:tc>
        <w:tc>
          <w:tcPr>
            <w:tcW w:w="2830" w:type="dxa"/>
            <w:tcBorders>
              <w:top w:val="single" w:sz="4" w:space="0" w:color="000000"/>
              <w:left w:val="single" w:sz="12" w:space="0" w:color="000000"/>
              <w:bottom w:val="single" w:sz="12" w:space="0" w:color="000000"/>
              <w:right w:val="single" w:sz="12" w:space="0" w:color="000000"/>
            </w:tcBorders>
            <w:vAlign w:val="center"/>
          </w:tcPr>
          <w:p w:rsidR="00D65A76" w:rsidRPr="00704A18" w:rsidRDefault="00D65A76" w:rsidP="002C7E55">
            <w:pPr>
              <w:spacing w:after="0" w:line="259" w:lineRule="auto"/>
              <w:ind w:left="1" w:right="0" w:firstLine="0"/>
              <w:jc w:val="center"/>
            </w:pPr>
            <w:r w:rsidRPr="00704A18">
              <w:rPr>
                <w:b/>
                <w:i/>
                <w:sz w:val="22"/>
              </w:rPr>
              <w:t xml:space="preserve">0,2s </w:t>
            </w:r>
          </w:p>
        </w:tc>
        <w:tc>
          <w:tcPr>
            <w:tcW w:w="3336" w:type="dxa"/>
            <w:tcBorders>
              <w:top w:val="single" w:sz="4" w:space="0" w:color="000000"/>
              <w:left w:val="single" w:sz="12" w:space="0" w:color="000000"/>
              <w:bottom w:val="single" w:sz="12" w:space="0" w:color="000000"/>
              <w:right w:val="single" w:sz="12" w:space="0" w:color="000000"/>
            </w:tcBorders>
            <w:vAlign w:val="center"/>
          </w:tcPr>
          <w:p w:rsidR="00D65A76" w:rsidRPr="00704A18" w:rsidRDefault="00D65A76" w:rsidP="002C7E55">
            <w:pPr>
              <w:spacing w:after="0" w:line="259" w:lineRule="auto"/>
              <w:ind w:left="4" w:right="0" w:firstLine="0"/>
              <w:jc w:val="center"/>
            </w:pPr>
            <w:r w:rsidRPr="00704A18">
              <w:rPr>
                <w:b/>
                <w:i/>
                <w:sz w:val="22"/>
              </w:rPr>
              <w:t xml:space="preserve">0,2 </w:t>
            </w:r>
          </w:p>
        </w:tc>
      </w:tr>
    </w:tbl>
    <w:p w:rsidR="00D65A76" w:rsidRPr="007234FF" w:rsidRDefault="00D65A76" w:rsidP="002C7E55">
      <w:pPr>
        <w:spacing w:after="0" w:line="259" w:lineRule="auto"/>
        <w:ind w:left="0" w:right="0" w:firstLine="0"/>
        <w:jc w:val="left"/>
      </w:pPr>
      <w:r>
        <w:rPr>
          <w:i/>
        </w:rPr>
        <w:t xml:space="preserve"> </w:t>
      </w:r>
    </w:p>
    <w:p w:rsidR="00D65A76" w:rsidRPr="007234FF" w:rsidRDefault="00D65A76" w:rsidP="002C7E55">
      <w:pPr>
        <w:numPr>
          <w:ilvl w:val="0"/>
          <w:numId w:val="28"/>
        </w:numPr>
        <w:spacing w:after="28" w:line="248" w:lineRule="auto"/>
        <w:ind w:right="91" w:hanging="494"/>
      </w:pPr>
      <w:r w:rsidRPr="007234FF">
        <w:t>MT musia byť vybavené plombovateľnými krytmi svoriek sekundárnych vývodov.</w:t>
      </w:r>
      <w:r w:rsidRPr="007234FF">
        <w:rPr>
          <w:i/>
        </w:rPr>
        <w:t xml:space="preserve"> </w:t>
      </w:r>
    </w:p>
    <w:p w:rsidR="00D65A76" w:rsidRPr="007234FF" w:rsidRDefault="00D65A76" w:rsidP="002C7E55">
      <w:pPr>
        <w:numPr>
          <w:ilvl w:val="0"/>
          <w:numId w:val="28"/>
        </w:numPr>
        <w:spacing w:after="28" w:line="248" w:lineRule="auto"/>
        <w:ind w:right="91" w:hanging="494"/>
      </w:pPr>
      <w:r w:rsidRPr="007234FF">
        <w:t xml:space="preserve">Údaje o prevode MT musia byť trvale a nezameniteľne umiestnené na telese MT, najvýhodnejšie na viacerých miestach jeho obvodu. </w:t>
      </w:r>
    </w:p>
    <w:p w:rsidR="00D65A76" w:rsidRPr="007234FF" w:rsidRDefault="00D65A76" w:rsidP="002C7E55">
      <w:pPr>
        <w:numPr>
          <w:ilvl w:val="0"/>
          <w:numId w:val="28"/>
        </w:numPr>
        <w:spacing w:after="28" w:line="248" w:lineRule="auto"/>
        <w:ind w:right="91" w:hanging="494"/>
      </w:pPr>
      <w:r w:rsidRPr="007234FF">
        <w:t xml:space="preserve">Zapojenie MT do okruhov rozvodu elektriny a privedenie prívodov od MT ku skúšobnej (meracej) svorkovnici bez prerušenia spojom realizuje odberateľ na vlastné náklady. </w:t>
      </w:r>
      <w:r w:rsidRPr="007234FF">
        <w:rPr>
          <w:i/>
        </w:rPr>
        <w:t xml:space="preserve">Každé iné riešenie podlieha schváleniu správcom merania. </w:t>
      </w:r>
    </w:p>
    <w:p w:rsidR="00D65A76" w:rsidRPr="007234FF" w:rsidRDefault="00D65A76" w:rsidP="002C7E55">
      <w:pPr>
        <w:numPr>
          <w:ilvl w:val="0"/>
          <w:numId w:val="28"/>
        </w:numPr>
        <w:spacing w:after="28" w:line="248" w:lineRule="auto"/>
        <w:ind w:right="91" w:hanging="494"/>
      </w:pPr>
      <w:r w:rsidRPr="007234FF">
        <w:t xml:space="preserve">Kontrolu správnosti zapojenia MT na primárnej i sekundárnej strane a zaplombovanie všetkých krytov vykonáva správca merania. </w:t>
      </w:r>
    </w:p>
    <w:p w:rsidR="00D65A76" w:rsidRDefault="00D65A76" w:rsidP="002C7E55">
      <w:pPr>
        <w:numPr>
          <w:ilvl w:val="0"/>
          <w:numId w:val="28"/>
        </w:numPr>
        <w:spacing w:after="474" w:line="248" w:lineRule="auto"/>
        <w:ind w:right="91" w:hanging="494"/>
      </w:pPr>
      <w:r w:rsidRPr="007234FF">
        <w:t>Za celkové riešenie pripojenia MT na napäťovej úrovni VN a VVN, návrh ich výkonu a stanovenie prierezov prívodných vodičov</w:t>
      </w:r>
      <w:r>
        <w:t xml:space="preserve"> zodpovedá projektant silových rozvodov. </w:t>
      </w:r>
    </w:p>
    <w:p w:rsidR="00D65A76" w:rsidRDefault="00D65A76" w:rsidP="002C7E55">
      <w:pPr>
        <w:pStyle w:val="Nadpis2"/>
        <w:numPr>
          <w:ilvl w:val="1"/>
          <w:numId w:val="0"/>
        </w:numPr>
        <w:spacing w:after="40" w:line="259" w:lineRule="auto"/>
        <w:ind w:left="417" w:hanging="432"/>
      </w:pPr>
      <w:bookmarkStart w:id="3" w:name="_Toc49589"/>
      <w:r>
        <w:t xml:space="preserve">7.1. Meracie transformátory prúdu (MTP) </w:t>
      </w:r>
      <w:bookmarkEnd w:id="3"/>
    </w:p>
    <w:p w:rsidR="00D65A76" w:rsidRDefault="00D65A76" w:rsidP="002C7E55">
      <w:pPr>
        <w:numPr>
          <w:ilvl w:val="0"/>
          <w:numId w:val="29"/>
        </w:numPr>
        <w:spacing w:after="28" w:line="248" w:lineRule="auto"/>
        <w:ind w:right="91"/>
      </w:pPr>
      <w:r>
        <w:t xml:space="preserve">MTP musia mať pri dĺžke prívodu od MTP k elektromeru do 20 m menovitý výkon 10 VA.  </w:t>
      </w:r>
    </w:p>
    <w:p w:rsidR="00D65A76" w:rsidRDefault="00D65A76" w:rsidP="002C7E55">
      <w:pPr>
        <w:numPr>
          <w:ilvl w:val="0"/>
          <w:numId w:val="29"/>
        </w:numPr>
        <w:spacing w:after="28" w:line="248" w:lineRule="auto"/>
        <w:ind w:right="91"/>
      </w:pPr>
      <w:r>
        <w:t>Použitie MTP vyššieho výkonu vyplývajúce najmä zo vzdialenosti elektromerov a MTP je podmienené súhlasom správcu merania. (3)</w:t>
      </w:r>
      <w:r>
        <w:rPr>
          <w:i/>
        </w:rPr>
        <w:t xml:space="preserve">   </w:t>
      </w:r>
      <w:r>
        <w:t>Nadprúdové číslo (FS) MTP musí byť menšie ako 5</w:t>
      </w:r>
      <w:r>
        <w:rPr>
          <w:i/>
        </w:rPr>
        <w:t>.</w:t>
      </w:r>
      <w:r>
        <w:rPr>
          <w:i/>
          <w:color w:val="00007F"/>
        </w:rPr>
        <w:t xml:space="preserve"> </w:t>
      </w:r>
    </w:p>
    <w:p w:rsidR="00D65A76" w:rsidRDefault="00D65A76" w:rsidP="002C7E55">
      <w:pPr>
        <w:numPr>
          <w:ilvl w:val="0"/>
          <w:numId w:val="30"/>
        </w:numPr>
        <w:spacing w:after="28" w:line="248" w:lineRule="auto"/>
        <w:ind w:right="91" w:hanging="427"/>
      </w:pPr>
      <w:r>
        <w:t>Použitie i viacjadrových MTP sa neodporúča. V odôvodnených prípadoch použitie viacjadrových MTP podlieha schváleniu správcom merania. Pri viacjadrových MTP sa pre zapojenie do okruhov fakturačného merania, používa zásadne</w:t>
      </w:r>
      <w:r>
        <w:rPr>
          <w:vertAlign w:val="subscript"/>
        </w:rPr>
        <w:t xml:space="preserve"> </w:t>
      </w:r>
      <w:r>
        <w:t xml:space="preserve">najpresnejšie z nich prvé jadro. Ak niektoré z ďalších jadier nie je využité, musí byť skratované a  uzemnené. </w:t>
      </w:r>
    </w:p>
    <w:p w:rsidR="00D65A76" w:rsidRDefault="00D65A76" w:rsidP="002C7E55">
      <w:pPr>
        <w:numPr>
          <w:ilvl w:val="0"/>
          <w:numId w:val="30"/>
        </w:numPr>
        <w:spacing w:after="28" w:line="248" w:lineRule="auto"/>
        <w:ind w:right="91" w:hanging="427"/>
      </w:pPr>
      <w:r>
        <w:t xml:space="preserve">Pri MTP s prepínateľným prevodom prúdu, musí byť nastavená hodnota prevodu plombovateľná na mieste viditeľnom a prístupnom pri prevádzke. </w:t>
      </w:r>
    </w:p>
    <w:p w:rsidR="00D65A76" w:rsidRDefault="00D65A76" w:rsidP="002C7E55">
      <w:pPr>
        <w:numPr>
          <w:ilvl w:val="0"/>
          <w:numId w:val="30"/>
        </w:numPr>
        <w:spacing w:after="28" w:line="248" w:lineRule="auto"/>
        <w:ind w:right="91" w:hanging="427"/>
      </w:pPr>
      <w:r>
        <w:t xml:space="preserve">Prevody MTP sú určované vo vzťahu k hodnote MRK daného meracieho miesta, podľa tabuľky č.5 a tabuľky č.6. </w:t>
      </w:r>
    </w:p>
    <w:p w:rsidR="00D65A76" w:rsidRDefault="00D65A76" w:rsidP="002C7E55">
      <w:pPr>
        <w:numPr>
          <w:ilvl w:val="0"/>
          <w:numId w:val="30"/>
        </w:numPr>
        <w:spacing w:after="28" w:line="248" w:lineRule="auto"/>
        <w:ind w:right="91" w:hanging="427"/>
      </w:pPr>
      <w:r>
        <w:lastRenderedPageBreak/>
        <w:t xml:space="preserve">Ak je rezervovaná kapacita definovaná prúdovou hodnotou HI, musí primárny prúd MTP zodpovedať prúdovej hodnote HI. Ak k prúdovej hodnote HI neexistuje vhodná rada primárneho prúdu MTP, použije sa najbližšia nižšia. </w:t>
      </w:r>
    </w:p>
    <w:p w:rsidR="00D65A76" w:rsidRDefault="00D65A76" w:rsidP="002C7E55">
      <w:pPr>
        <w:numPr>
          <w:ilvl w:val="0"/>
          <w:numId w:val="30"/>
        </w:numPr>
        <w:spacing w:after="28" w:line="248" w:lineRule="auto"/>
        <w:ind w:right="91" w:hanging="427"/>
      </w:pPr>
      <w:r>
        <w:t xml:space="preserve">Pripojenie zariadenia odberateľa do sekundárnych obvodov MTP určených pre fakturačné meranie, je vylúčené. Pre riešenie takejto požiadavky odberateľa sa odporúča použitie dvojjadrových MTP. </w:t>
      </w:r>
    </w:p>
    <w:p w:rsidR="00D65A76" w:rsidRDefault="00D65A76" w:rsidP="002C7E55">
      <w:pPr>
        <w:numPr>
          <w:ilvl w:val="0"/>
          <w:numId w:val="30"/>
        </w:numPr>
        <w:spacing w:after="212" w:line="248" w:lineRule="auto"/>
        <w:ind w:right="91" w:hanging="427"/>
      </w:pPr>
      <w:r>
        <w:t xml:space="preserve">Istenie v sekundárnych obvodoch MTP sa nesmie vykonávať. </w:t>
      </w:r>
    </w:p>
    <w:p w:rsidR="00D65A76" w:rsidRDefault="00D65A76" w:rsidP="007A6125">
      <w:pPr>
        <w:spacing w:after="212" w:line="248" w:lineRule="auto"/>
        <w:ind w:left="0" w:right="91" w:firstLine="0"/>
      </w:pPr>
    </w:p>
    <w:p w:rsidR="00D65A76" w:rsidRDefault="00D65A76" w:rsidP="002C7E55">
      <w:pPr>
        <w:spacing w:after="0" w:line="259" w:lineRule="auto"/>
        <w:ind w:left="-5" w:right="0"/>
        <w:jc w:val="left"/>
        <w:rPr>
          <w:b/>
        </w:rPr>
      </w:pPr>
      <w:r>
        <w:rPr>
          <w:b/>
        </w:rPr>
        <w:t>Tabuľka č.5. Prevody MTP (</w:t>
      </w:r>
      <w:r>
        <w:rPr>
          <w:b/>
          <w:i/>
        </w:rPr>
        <w:t>Polopriame meranie)</w:t>
      </w:r>
      <w:r>
        <w:rPr>
          <w:b/>
        </w:rPr>
        <w:t xml:space="preserve"> </w:t>
      </w:r>
    </w:p>
    <w:p w:rsidR="002E32FF" w:rsidRDefault="002E32FF" w:rsidP="002C7E55">
      <w:pPr>
        <w:spacing w:after="0" w:line="259" w:lineRule="auto"/>
        <w:ind w:left="-5" w:right="0"/>
        <w:jc w:val="left"/>
        <w:rPr>
          <w:b/>
        </w:rPr>
      </w:pPr>
    </w:p>
    <w:p w:rsidR="001374F1" w:rsidRPr="001374F1" w:rsidRDefault="001374F1" w:rsidP="001374F1">
      <w:pPr>
        <w:spacing w:after="0" w:line="259" w:lineRule="auto"/>
        <w:ind w:left="0" w:right="403" w:firstLine="0"/>
        <w:jc w:val="left"/>
        <w:rPr>
          <w:color w:val="auto"/>
        </w:rPr>
      </w:pPr>
      <w:r w:rsidRPr="001374F1">
        <w:rPr>
          <w:color w:val="auto"/>
        </w:rPr>
        <w:t>( podľa vyhl.161/2019 Z.z. príloha č.50, STN EN 61869 – 1 až 3.)</w:t>
      </w:r>
    </w:p>
    <w:p w:rsidR="002E32FF" w:rsidRDefault="002E32FF" w:rsidP="002C7E55">
      <w:pPr>
        <w:spacing w:after="0" w:line="259" w:lineRule="auto"/>
        <w:ind w:left="-5" w:right="0"/>
        <w:jc w:val="left"/>
        <w:rPr>
          <w:b/>
        </w:rPr>
      </w:pPr>
    </w:p>
    <w:p w:rsidR="00D65A76" w:rsidRDefault="00D65A76" w:rsidP="002C7E55">
      <w:pPr>
        <w:spacing w:after="0" w:line="259" w:lineRule="auto"/>
        <w:ind w:left="-5" w:right="0"/>
        <w:jc w:val="left"/>
      </w:pPr>
    </w:p>
    <w:tbl>
      <w:tblPr>
        <w:tblW w:w="4537" w:type="dxa"/>
        <w:tblInd w:w="1" w:type="dxa"/>
        <w:tblCellMar>
          <w:top w:w="14" w:type="dxa"/>
          <w:left w:w="128" w:type="dxa"/>
          <w:right w:w="63" w:type="dxa"/>
        </w:tblCellMar>
        <w:tblLook w:val="00A0" w:firstRow="1" w:lastRow="0" w:firstColumn="1" w:lastColumn="0" w:noHBand="0" w:noVBand="0"/>
      </w:tblPr>
      <w:tblGrid>
        <w:gridCol w:w="2977"/>
        <w:gridCol w:w="1560"/>
      </w:tblGrid>
      <w:tr w:rsidR="00D65A76" w:rsidTr="002C7E55">
        <w:trPr>
          <w:trHeight w:val="322"/>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D65A76" w:rsidRPr="00704A18" w:rsidRDefault="00D65A76" w:rsidP="002C7E55">
            <w:pPr>
              <w:spacing w:after="0" w:line="259" w:lineRule="auto"/>
              <w:ind w:left="0" w:right="0" w:firstLine="0"/>
              <w:jc w:val="left"/>
            </w:pPr>
            <w:r w:rsidRPr="00704A18">
              <w:rPr>
                <w:b/>
                <w:i/>
                <w:sz w:val="22"/>
              </w:rPr>
              <w:t xml:space="preserve">Prevod MTP 400 V (A/A)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D65A76" w:rsidRPr="00704A18" w:rsidRDefault="00D65A76" w:rsidP="002C7E55">
            <w:pPr>
              <w:spacing w:after="0" w:line="259" w:lineRule="auto"/>
              <w:ind w:left="280" w:right="0" w:firstLine="0"/>
              <w:jc w:val="left"/>
            </w:pPr>
            <w:r w:rsidRPr="00704A18">
              <w:rPr>
                <w:b/>
                <w:i/>
                <w:sz w:val="22"/>
              </w:rPr>
              <w:t xml:space="preserve">P (kW)    </w:t>
            </w:r>
          </w:p>
        </w:tc>
      </w:tr>
      <w:tr w:rsidR="00D65A76" w:rsidTr="002C7E55">
        <w:trPr>
          <w:trHeight w:val="311"/>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5" w:firstLine="0"/>
              <w:jc w:val="center"/>
            </w:pPr>
            <w:r w:rsidRPr="00704A18">
              <w:rPr>
                <w:i/>
                <w:sz w:val="22"/>
              </w:rPr>
              <w:t xml:space="preserve">50/5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59" w:firstLine="0"/>
              <w:jc w:val="center"/>
            </w:pPr>
            <w:r w:rsidRPr="00704A18">
              <w:rPr>
                <w:i/>
                <w:sz w:val="22"/>
              </w:rPr>
              <w:t xml:space="preserve">0 – 35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 100/5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59" w:firstLine="0"/>
              <w:jc w:val="center"/>
            </w:pPr>
            <w:r w:rsidRPr="00704A18">
              <w:rPr>
                <w:i/>
                <w:sz w:val="22"/>
              </w:rPr>
              <w:t xml:space="preserve">25 – 70 </w:t>
            </w:r>
          </w:p>
        </w:tc>
      </w:tr>
      <w:tr w:rsidR="00D65A76" w:rsidTr="002C7E55">
        <w:trPr>
          <w:trHeight w:val="312"/>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150/5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55 – 105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200/5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85 – 140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300/5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110 – 210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400/5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165 – 275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500/5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220 – 345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600/5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275 – 415 </w:t>
            </w:r>
          </w:p>
        </w:tc>
      </w:tr>
      <w:tr w:rsidR="00D65A76" w:rsidTr="002C7E55">
        <w:trPr>
          <w:trHeight w:val="312"/>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750/5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330 – 520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800/5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415 – 555 </w:t>
            </w:r>
          </w:p>
        </w:tc>
      </w:tr>
      <w:tr w:rsidR="00D65A76" w:rsidTr="002C7E55">
        <w:trPr>
          <w:trHeight w:val="310"/>
        </w:trPr>
        <w:tc>
          <w:tcPr>
            <w:tcW w:w="29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8" w:firstLine="0"/>
              <w:jc w:val="center"/>
            </w:pPr>
            <w:r w:rsidRPr="00704A18">
              <w:rPr>
                <w:i/>
                <w:sz w:val="22"/>
              </w:rPr>
              <w:t xml:space="preserve">1000/5  </w:t>
            </w:r>
          </w:p>
        </w:tc>
        <w:tc>
          <w:tcPr>
            <w:tcW w:w="156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62" w:firstLine="0"/>
              <w:jc w:val="center"/>
            </w:pPr>
            <w:r w:rsidRPr="00704A18">
              <w:rPr>
                <w:i/>
                <w:sz w:val="22"/>
              </w:rPr>
              <w:t xml:space="preserve">445 – 690 </w:t>
            </w:r>
          </w:p>
        </w:tc>
      </w:tr>
    </w:tbl>
    <w:p w:rsidR="00D65A76" w:rsidRDefault="00D65A76" w:rsidP="002C7E55">
      <w:pPr>
        <w:spacing w:after="0" w:line="259" w:lineRule="auto"/>
        <w:ind w:left="0" w:right="0" w:firstLine="0"/>
        <w:jc w:val="left"/>
      </w:pPr>
      <w:r>
        <w:rPr>
          <w:i/>
        </w:rPr>
        <w:t xml:space="preserve"> </w:t>
      </w:r>
    </w:p>
    <w:p w:rsidR="00D65A76" w:rsidRDefault="00D65A76" w:rsidP="002E32FF">
      <w:pPr>
        <w:ind w:left="-5" w:right="91"/>
      </w:pPr>
      <w:r>
        <w:t>Rozsahy nad 1000/5 A sa v praxi používajú len vo výnimočných prípadoch a po ko</w:t>
      </w:r>
      <w:r w:rsidR="002E32FF">
        <w:t xml:space="preserve">nzultácii so správcom merania. </w:t>
      </w:r>
    </w:p>
    <w:p w:rsidR="002E32FF" w:rsidRDefault="002E32FF" w:rsidP="002E32FF">
      <w:pPr>
        <w:ind w:left="-5" w:right="91"/>
      </w:pPr>
    </w:p>
    <w:p w:rsidR="00D65A76" w:rsidRDefault="00D65A76" w:rsidP="00662506">
      <w:pPr>
        <w:ind w:left="-5" w:right="91"/>
        <w:rPr>
          <w:b/>
          <w:sz w:val="22"/>
        </w:rPr>
      </w:pPr>
      <w:r>
        <w:rPr>
          <w:b/>
        </w:rPr>
        <w:t>Tabuľka č.6. Prevody MTP (</w:t>
      </w:r>
      <w:r>
        <w:rPr>
          <w:b/>
          <w:i/>
        </w:rPr>
        <w:t>Nepriame meranie)</w:t>
      </w:r>
      <w:r>
        <w:rPr>
          <w:b/>
          <w:sz w:val="22"/>
        </w:rPr>
        <w:t xml:space="preserve"> </w:t>
      </w:r>
    </w:p>
    <w:p w:rsidR="002E32FF" w:rsidRDefault="002E32FF" w:rsidP="00662506">
      <w:pPr>
        <w:ind w:left="-5" w:right="91"/>
        <w:rPr>
          <w:b/>
          <w:sz w:val="22"/>
        </w:rPr>
      </w:pPr>
    </w:p>
    <w:p w:rsidR="001374F1" w:rsidRPr="001374F1" w:rsidRDefault="001374F1" w:rsidP="001374F1">
      <w:pPr>
        <w:spacing w:after="0" w:line="259" w:lineRule="auto"/>
        <w:ind w:left="0" w:right="403" w:firstLine="0"/>
        <w:jc w:val="left"/>
        <w:rPr>
          <w:color w:val="auto"/>
        </w:rPr>
      </w:pPr>
      <w:r w:rsidRPr="001374F1">
        <w:rPr>
          <w:color w:val="auto"/>
        </w:rPr>
        <w:t>( podľa vyhl.161/2019 Z.z. príloha č.50, STN EN 61869 – 1 až 3.)</w:t>
      </w:r>
    </w:p>
    <w:p w:rsidR="00D65A76" w:rsidRDefault="00D65A76" w:rsidP="002E32FF">
      <w:pPr>
        <w:spacing w:after="0" w:line="259" w:lineRule="auto"/>
        <w:ind w:right="0"/>
        <w:jc w:val="left"/>
      </w:pPr>
    </w:p>
    <w:tbl>
      <w:tblPr>
        <w:tblW w:w="8338" w:type="dxa"/>
        <w:tblInd w:w="1" w:type="dxa"/>
        <w:tblCellMar>
          <w:top w:w="14" w:type="dxa"/>
          <w:left w:w="68" w:type="dxa"/>
          <w:right w:w="41" w:type="dxa"/>
        </w:tblCellMar>
        <w:tblLook w:val="00A0" w:firstRow="1" w:lastRow="0" w:firstColumn="1" w:lastColumn="0" w:noHBand="0" w:noVBand="0"/>
      </w:tblPr>
      <w:tblGrid>
        <w:gridCol w:w="2378"/>
        <w:gridCol w:w="1820"/>
        <w:gridCol w:w="1939"/>
        <w:gridCol w:w="2201"/>
      </w:tblGrid>
      <w:tr w:rsidR="00D65A76" w:rsidTr="002C7E55">
        <w:trPr>
          <w:trHeight w:val="320"/>
        </w:trPr>
        <w:tc>
          <w:tcPr>
            <w:tcW w:w="2377" w:type="dxa"/>
            <w:tcBorders>
              <w:top w:val="single" w:sz="4" w:space="0" w:color="000000"/>
              <w:left w:val="single" w:sz="4" w:space="0" w:color="000000"/>
              <w:bottom w:val="nil"/>
              <w:right w:val="single" w:sz="4" w:space="0" w:color="000000"/>
            </w:tcBorders>
            <w:shd w:val="clear" w:color="auto" w:fill="D9D9D9"/>
          </w:tcPr>
          <w:p w:rsidR="00D65A76" w:rsidRPr="00704A18" w:rsidRDefault="00D65A76" w:rsidP="002C7E55">
            <w:pPr>
              <w:spacing w:after="0" w:line="259" w:lineRule="auto"/>
              <w:ind w:left="108" w:right="0" w:firstLine="0"/>
              <w:jc w:val="left"/>
            </w:pPr>
            <w:r w:rsidRPr="00704A18">
              <w:rPr>
                <w:b/>
                <w:i/>
                <w:sz w:val="22"/>
              </w:rPr>
              <w:t xml:space="preserve">Prevod MTP (A/A)  </w:t>
            </w:r>
          </w:p>
        </w:tc>
        <w:tc>
          <w:tcPr>
            <w:tcW w:w="1820" w:type="dxa"/>
            <w:tcBorders>
              <w:top w:val="single" w:sz="4" w:space="0" w:color="000000"/>
              <w:left w:val="single" w:sz="4" w:space="0" w:color="000000"/>
              <w:bottom w:val="nil"/>
              <w:right w:val="single" w:sz="4" w:space="0" w:color="000000"/>
            </w:tcBorders>
            <w:shd w:val="clear" w:color="auto" w:fill="D9D9D9"/>
          </w:tcPr>
          <w:p w:rsidR="00D65A76" w:rsidRPr="00704A18" w:rsidRDefault="00D65A76" w:rsidP="002C7E55">
            <w:pPr>
              <w:spacing w:after="0" w:line="259" w:lineRule="auto"/>
              <w:ind w:left="0" w:right="23" w:firstLine="0"/>
              <w:jc w:val="center"/>
            </w:pPr>
            <w:r w:rsidRPr="00704A18">
              <w:rPr>
                <w:b/>
                <w:i/>
                <w:sz w:val="22"/>
              </w:rPr>
              <w:t xml:space="preserve">P (kW) </w:t>
            </w:r>
          </w:p>
        </w:tc>
        <w:tc>
          <w:tcPr>
            <w:tcW w:w="1939" w:type="dxa"/>
            <w:tcBorders>
              <w:top w:val="single" w:sz="4" w:space="0" w:color="000000"/>
              <w:left w:val="single" w:sz="4" w:space="0" w:color="000000"/>
              <w:bottom w:val="nil"/>
              <w:right w:val="single" w:sz="4" w:space="0" w:color="000000"/>
            </w:tcBorders>
            <w:shd w:val="clear" w:color="auto" w:fill="D9D9D9"/>
          </w:tcPr>
          <w:p w:rsidR="00D65A76" w:rsidRPr="00704A18" w:rsidRDefault="00D65A76" w:rsidP="002C7E55">
            <w:pPr>
              <w:spacing w:after="0" w:line="259" w:lineRule="auto"/>
              <w:ind w:left="0" w:right="24" w:firstLine="0"/>
              <w:jc w:val="center"/>
            </w:pPr>
            <w:r w:rsidRPr="00704A18">
              <w:rPr>
                <w:b/>
                <w:i/>
                <w:sz w:val="22"/>
              </w:rPr>
              <w:t xml:space="preserve">P (kW) </w:t>
            </w:r>
          </w:p>
        </w:tc>
        <w:tc>
          <w:tcPr>
            <w:tcW w:w="2201" w:type="dxa"/>
            <w:tcBorders>
              <w:top w:val="single" w:sz="4" w:space="0" w:color="000000"/>
              <w:left w:val="single" w:sz="4" w:space="0" w:color="000000"/>
              <w:bottom w:val="nil"/>
              <w:right w:val="single" w:sz="4" w:space="0" w:color="000000"/>
            </w:tcBorders>
            <w:shd w:val="clear" w:color="auto" w:fill="D9D9D9"/>
          </w:tcPr>
          <w:p w:rsidR="00D65A76" w:rsidRPr="00704A18" w:rsidRDefault="00D65A76" w:rsidP="002C7E55">
            <w:pPr>
              <w:spacing w:after="0" w:line="259" w:lineRule="auto"/>
              <w:ind w:left="0" w:right="26" w:firstLine="0"/>
              <w:jc w:val="center"/>
            </w:pPr>
            <w:r w:rsidRPr="00704A18">
              <w:rPr>
                <w:b/>
                <w:i/>
                <w:sz w:val="22"/>
              </w:rPr>
              <w:t xml:space="preserve">P (kW) </w:t>
            </w:r>
          </w:p>
        </w:tc>
      </w:tr>
      <w:tr w:rsidR="00D65A76" w:rsidTr="002C7E55">
        <w:trPr>
          <w:trHeight w:val="319"/>
        </w:trPr>
        <w:tc>
          <w:tcPr>
            <w:tcW w:w="2377" w:type="dxa"/>
            <w:tcBorders>
              <w:top w:val="nil"/>
              <w:left w:val="single" w:sz="4" w:space="0" w:color="000000"/>
              <w:bottom w:val="single" w:sz="4" w:space="0" w:color="000000"/>
              <w:right w:val="single" w:sz="4" w:space="0" w:color="000000"/>
            </w:tcBorders>
            <w:shd w:val="clear" w:color="auto" w:fill="D9D9D9"/>
          </w:tcPr>
          <w:p w:rsidR="00D65A76" w:rsidRPr="00704A18" w:rsidRDefault="00D65A76" w:rsidP="002C7E55">
            <w:pPr>
              <w:spacing w:after="0" w:line="259" w:lineRule="auto"/>
              <w:ind w:left="0" w:right="0" w:firstLine="0"/>
              <w:jc w:val="left"/>
            </w:pPr>
            <w:r w:rsidRPr="00704A18">
              <w:rPr>
                <w:rFonts w:ascii="Calibri" w:hAnsi="Calibri" w:cs="Calibri"/>
                <w:i/>
                <w:sz w:val="22"/>
              </w:rPr>
              <w:t xml:space="preserve">  </w:t>
            </w:r>
          </w:p>
        </w:tc>
        <w:tc>
          <w:tcPr>
            <w:tcW w:w="1820" w:type="dxa"/>
            <w:tcBorders>
              <w:top w:val="nil"/>
              <w:left w:val="single" w:sz="4" w:space="0" w:color="000000"/>
              <w:bottom w:val="single" w:sz="4" w:space="0" w:color="000000"/>
              <w:right w:val="single" w:sz="4" w:space="0" w:color="000000"/>
            </w:tcBorders>
            <w:shd w:val="clear" w:color="auto" w:fill="D9D9D9"/>
          </w:tcPr>
          <w:p w:rsidR="00D65A76" w:rsidRPr="00704A18" w:rsidRDefault="00D65A76" w:rsidP="002C7E55">
            <w:pPr>
              <w:spacing w:after="0" w:line="259" w:lineRule="auto"/>
              <w:ind w:left="0" w:right="22" w:firstLine="0"/>
              <w:jc w:val="center"/>
            </w:pPr>
            <w:r w:rsidRPr="00704A18">
              <w:rPr>
                <w:b/>
                <w:i/>
                <w:sz w:val="22"/>
              </w:rPr>
              <w:t xml:space="preserve"> 6 kV </w:t>
            </w:r>
          </w:p>
        </w:tc>
        <w:tc>
          <w:tcPr>
            <w:tcW w:w="1939" w:type="dxa"/>
            <w:tcBorders>
              <w:top w:val="nil"/>
              <w:left w:val="single" w:sz="4" w:space="0" w:color="000000"/>
              <w:bottom w:val="single" w:sz="4" w:space="0" w:color="000000"/>
              <w:right w:val="single" w:sz="4" w:space="0" w:color="000000"/>
            </w:tcBorders>
            <w:shd w:val="clear" w:color="auto" w:fill="D9D9D9"/>
          </w:tcPr>
          <w:p w:rsidR="00D65A76" w:rsidRPr="00704A18" w:rsidRDefault="00D65A76" w:rsidP="002C7E55">
            <w:pPr>
              <w:spacing w:after="0" w:line="259" w:lineRule="auto"/>
              <w:ind w:left="0" w:right="25" w:firstLine="0"/>
              <w:jc w:val="center"/>
            </w:pPr>
            <w:r w:rsidRPr="00704A18">
              <w:rPr>
                <w:b/>
                <w:i/>
                <w:sz w:val="22"/>
              </w:rPr>
              <w:t xml:space="preserve">22 kV  </w:t>
            </w:r>
          </w:p>
        </w:tc>
        <w:tc>
          <w:tcPr>
            <w:tcW w:w="2201" w:type="dxa"/>
            <w:tcBorders>
              <w:top w:val="nil"/>
              <w:left w:val="single" w:sz="4" w:space="0" w:color="000000"/>
              <w:bottom w:val="single" w:sz="4" w:space="0" w:color="000000"/>
              <w:right w:val="single" w:sz="4" w:space="0" w:color="000000"/>
            </w:tcBorders>
            <w:shd w:val="clear" w:color="auto" w:fill="D9D9D9"/>
          </w:tcPr>
          <w:p w:rsidR="00D65A76" w:rsidRPr="00704A18" w:rsidRDefault="00D65A76" w:rsidP="002C7E55">
            <w:pPr>
              <w:spacing w:after="0" w:line="259" w:lineRule="auto"/>
              <w:ind w:left="0" w:right="28" w:firstLine="0"/>
              <w:jc w:val="center"/>
            </w:pPr>
            <w:r w:rsidRPr="00704A18">
              <w:rPr>
                <w:b/>
                <w:i/>
                <w:sz w:val="22"/>
              </w:rPr>
              <w:t xml:space="preserve">110 kV </w:t>
            </w:r>
          </w:p>
        </w:tc>
      </w:tr>
      <w:tr w:rsidR="00D65A76" w:rsidTr="002C7E55">
        <w:trPr>
          <w:trHeight w:val="311"/>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9" w:firstLine="0"/>
              <w:jc w:val="center"/>
            </w:pPr>
            <w:r w:rsidRPr="00704A18">
              <w:rPr>
                <w:i/>
                <w:sz w:val="22"/>
              </w:rPr>
              <w:t xml:space="preserve">5/5 *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100 - 190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9" w:firstLine="0"/>
              <w:jc w:val="center"/>
            </w:pPr>
            <w:r w:rsidRPr="00704A18">
              <w:rPr>
                <w:i/>
                <w:sz w:val="22"/>
              </w:rPr>
              <w:t xml:space="preserve">-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10/5 *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70 – 105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190 – 380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1 240 - 1 905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15/5 *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85 – 155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305 - 570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1 525 - 2 860 </w:t>
            </w:r>
          </w:p>
        </w:tc>
      </w:tr>
      <w:tr w:rsidR="00D65A76" w:rsidTr="002C7E55">
        <w:trPr>
          <w:trHeight w:val="312"/>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20/5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125 - 210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455 - 760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2 285 - 3 810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25/5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165 - 260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610 - 955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3 050 - 4 765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30/5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210 - 310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3" w:firstLine="0"/>
              <w:jc w:val="center"/>
            </w:pPr>
            <w:r w:rsidRPr="00704A18">
              <w:rPr>
                <w:i/>
                <w:sz w:val="22"/>
              </w:rPr>
              <w:t xml:space="preserve">765 – 1 145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3 810 - 5 715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40/5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250 - 415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3" w:firstLine="0"/>
              <w:jc w:val="center"/>
            </w:pPr>
            <w:r w:rsidRPr="00704A18">
              <w:rPr>
                <w:i/>
                <w:sz w:val="22"/>
              </w:rPr>
              <w:t xml:space="preserve">915 – 1 525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4 575 - 7 620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50/5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335 - 520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1 220 - 1 905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6 095 - 9 525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60/5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415 - 625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1 525 - 2 285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7 620 - 11 430 </w:t>
            </w:r>
          </w:p>
        </w:tc>
      </w:tr>
      <w:tr w:rsidR="00D65A76" w:rsidTr="002C7E55">
        <w:trPr>
          <w:trHeight w:val="312"/>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7" w:firstLine="0"/>
              <w:jc w:val="center"/>
            </w:pPr>
            <w:r w:rsidRPr="00704A18">
              <w:rPr>
                <w:i/>
                <w:sz w:val="22"/>
              </w:rPr>
              <w:t xml:space="preserve">75/5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5" w:firstLine="0"/>
              <w:jc w:val="center"/>
            </w:pPr>
            <w:r w:rsidRPr="00704A18">
              <w:rPr>
                <w:i/>
                <w:sz w:val="22"/>
              </w:rPr>
              <w:t xml:space="preserve">500 - 780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1 830 - 2 860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9 145 - 14 290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9" w:firstLine="0"/>
              <w:jc w:val="center"/>
            </w:pPr>
            <w:r w:rsidRPr="00704A18">
              <w:rPr>
                <w:i/>
                <w:sz w:val="22"/>
              </w:rPr>
              <w:t xml:space="preserve">100/5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2" w:firstLine="0"/>
              <w:jc w:val="center"/>
            </w:pPr>
            <w:r w:rsidRPr="00704A18">
              <w:rPr>
                <w:i/>
                <w:sz w:val="22"/>
              </w:rPr>
              <w:t xml:space="preserve">625 - 1 040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2 285 - 3 810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11 430 - 19 055 </w:t>
            </w:r>
          </w:p>
        </w:tc>
      </w:tr>
      <w:tr w:rsidR="00D65A76" w:rsidTr="002C7E55">
        <w:trPr>
          <w:trHeight w:val="310"/>
        </w:trPr>
        <w:tc>
          <w:tcPr>
            <w:tcW w:w="2377"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9" w:firstLine="0"/>
              <w:jc w:val="center"/>
            </w:pPr>
            <w:r w:rsidRPr="00704A18">
              <w:rPr>
                <w:i/>
                <w:sz w:val="22"/>
              </w:rPr>
              <w:t xml:space="preserve">150/5     </w:t>
            </w:r>
          </w:p>
        </w:tc>
        <w:tc>
          <w:tcPr>
            <w:tcW w:w="1820"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2" w:firstLine="0"/>
              <w:jc w:val="center"/>
            </w:pPr>
            <w:r w:rsidRPr="00704A18">
              <w:rPr>
                <w:i/>
                <w:sz w:val="22"/>
              </w:rPr>
              <w:t xml:space="preserve">830 - 1 560 </w:t>
            </w:r>
          </w:p>
        </w:tc>
        <w:tc>
          <w:tcPr>
            <w:tcW w:w="1939"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6" w:firstLine="0"/>
              <w:jc w:val="center"/>
            </w:pPr>
            <w:r w:rsidRPr="00704A18">
              <w:rPr>
                <w:i/>
                <w:sz w:val="22"/>
              </w:rPr>
              <w:t xml:space="preserve">3 050 - 5 715 </w:t>
            </w:r>
          </w:p>
        </w:tc>
        <w:tc>
          <w:tcPr>
            <w:tcW w:w="2201" w:type="dxa"/>
            <w:tcBorders>
              <w:top w:val="single" w:sz="4" w:space="0" w:color="000000"/>
              <w:left w:val="single" w:sz="4" w:space="0" w:color="000000"/>
              <w:bottom w:val="single" w:sz="4" w:space="0" w:color="000000"/>
              <w:right w:val="single" w:sz="4" w:space="0" w:color="000000"/>
            </w:tcBorders>
          </w:tcPr>
          <w:p w:rsidR="00D65A76" w:rsidRPr="00704A18" w:rsidRDefault="00D65A76" w:rsidP="002C7E55">
            <w:pPr>
              <w:spacing w:after="0" w:line="259" w:lineRule="auto"/>
              <w:ind w:left="0" w:right="28" w:firstLine="0"/>
              <w:jc w:val="center"/>
            </w:pPr>
            <w:r w:rsidRPr="00704A18">
              <w:rPr>
                <w:i/>
                <w:sz w:val="22"/>
              </w:rPr>
              <w:t xml:space="preserve">15 244 - 28 580 </w:t>
            </w:r>
          </w:p>
        </w:tc>
      </w:tr>
    </w:tbl>
    <w:p w:rsidR="00D65A76" w:rsidRDefault="00D65A76" w:rsidP="002C7E55">
      <w:pPr>
        <w:spacing w:after="224" w:line="259" w:lineRule="auto"/>
        <w:ind w:left="0" w:right="0" w:firstLine="0"/>
        <w:jc w:val="left"/>
        <w:rPr>
          <w:i/>
        </w:rPr>
      </w:pPr>
      <w:bookmarkStart w:id="4" w:name="_GoBack"/>
      <w:bookmarkEnd w:id="4"/>
    </w:p>
    <w:p w:rsidR="00D65A76" w:rsidRDefault="00D65A76" w:rsidP="002C7E55">
      <w:pPr>
        <w:spacing w:after="224" w:line="259" w:lineRule="auto"/>
        <w:ind w:left="0" w:right="0" w:firstLine="0"/>
        <w:jc w:val="left"/>
      </w:pPr>
      <w:r>
        <w:rPr>
          <w:i/>
        </w:rPr>
        <w:t xml:space="preserve">* </w:t>
      </w:r>
      <w:r>
        <w:t xml:space="preserve">špeciálne riešenia po dohode so správcom merania, musia vyhovovať skratovým pomerom siete </w:t>
      </w:r>
    </w:p>
    <w:p w:rsidR="00D65A76" w:rsidRDefault="00D65A76" w:rsidP="002C7E55">
      <w:pPr>
        <w:ind w:left="-5" w:right="91"/>
      </w:pPr>
      <w:r>
        <w:t xml:space="preserve">Iné prevody je možné použiť len po dohode so správcom merania. </w:t>
      </w:r>
    </w:p>
    <w:p w:rsidR="00D65A76" w:rsidRDefault="00D65A76" w:rsidP="002C7E55">
      <w:pPr>
        <w:spacing w:after="120" w:line="259" w:lineRule="auto"/>
        <w:ind w:left="0" w:right="0" w:firstLine="0"/>
        <w:jc w:val="left"/>
      </w:pPr>
      <w:r>
        <w:rPr>
          <w:sz w:val="10"/>
        </w:rPr>
        <w:t xml:space="preserve"> </w:t>
      </w:r>
    </w:p>
    <w:p w:rsidR="00D65A76" w:rsidRDefault="00D65A76" w:rsidP="007A6125">
      <w:pPr>
        <w:spacing w:after="471"/>
        <w:ind w:left="-5" w:right="91"/>
      </w:pPr>
      <w:r>
        <w:t xml:space="preserve">Použitie prevodov x/1 A je riešené individuálne správcom merania. </w:t>
      </w:r>
    </w:p>
    <w:p w:rsidR="00D65A76" w:rsidRDefault="00D65A76" w:rsidP="002C7E55">
      <w:pPr>
        <w:pStyle w:val="Nadpis2"/>
        <w:numPr>
          <w:ilvl w:val="1"/>
          <w:numId w:val="0"/>
        </w:numPr>
        <w:spacing w:after="40" w:line="259" w:lineRule="auto"/>
        <w:ind w:left="417" w:hanging="432"/>
      </w:pPr>
      <w:bookmarkStart w:id="5" w:name="_Toc49590"/>
      <w:r>
        <w:t xml:space="preserve">7.2. Meracie transformátory napätia (MTN) </w:t>
      </w:r>
      <w:bookmarkEnd w:id="5"/>
    </w:p>
    <w:p w:rsidR="00D65A76" w:rsidRPr="002C7E55" w:rsidRDefault="00D65A76" w:rsidP="002C7E55"/>
    <w:p w:rsidR="00D65A76" w:rsidRDefault="00D65A76" w:rsidP="002C7E55">
      <w:pPr>
        <w:numPr>
          <w:ilvl w:val="0"/>
          <w:numId w:val="31"/>
        </w:numPr>
        <w:spacing w:after="28" w:line="248" w:lineRule="auto"/>
        <w:ind w:right="91" w:hanging="494"/>
      </w:pPr>
      <w:r>
        <w:t xml:space="preserve">MTN pripojené na VN musia mať pri základnej skladbe meracej súpravy a dĺžke prívodu od MTN k elektromeru do 20 m menovitý výkon 10 VA.  </w:t>
      </w:r>
    </w:p>
    <w:p w:rsidR="00D65A76" w:rsidRDefault="00D65A76" w:rsidP="002C7E55">
      <w:pPr>
        <w:numPr>
          <w:ilvl w:val="0"/>
          <w:numId w:val="31"/>
        </w:numPr>
        <w:spacing w:after="28" w:line="248" w:lineRule="auto"/>
        <w:ind w:right="91" w:hanging="494"/>
      </w:pPr>
      <w:r>
        <w:t>Pripojenie MTN na prípojnice VN musí byť istené.</w:t>
      </w:r>
      <w:r>
        <w:rPr>
          <w:i/>
        </w:rPr>
        <w:t xml:space="preserve"> </w:t>
      </w:r>
    </w:p>
    <w:p w:rsidR="00D65A76" w:rsidRDefault="00D65A76" w:rsidP="002C7E55">
      <w:pPr>
        <w:numPr>
          <w:ilvl w:val="0"/>
          <w:numId w:val="31"/>
        </w:numPr>
        <w:spacing w:after="28" w:line="248" w:lineRule="auto"/>
        <w:ind w:right="91" w:hanging="494"/>
      </w:pPr>
      <w:r>
        <w:t xml:space="preserve">Ak je pred MTN umiestnený odpojovač musí byť prispôsobený na zaplombovanie v zapnutej polohe. Na zaplombovanie musí byť prispôsobený aj priestor (VN kobka), v ktorom sú MTN inštalované. Zaplombovanie vykoná správca merania. Ak z nevyhnutných prevádzkových dôvodov odberateľ poruší tieto plomby, je povinný toto porušenie bezodkladne oznámiť správcovi merania. </w:t>
      </w:r>
    </w:p>
    <w:p w:rsidR="00D65A76" w:rsidRDefault="00D65A76" w:rsidP="002C7E55">
      <w:pPr>
        <w:numPr>
          <w:ilvl w:val="0"/>
          <w:numId w:val="31"/>
        </w:numPr>
        <w:spacing w:after="471" w:line="248" w:lineRule="auto"/>
        <w:ind w:right="91" w:hanging="494"/>
      </w:pPr>
      <w:r>
        <w:t xml:space="preserve">Pripojenie zariadenia odberateľa na sekundárne svorky MTN je zakázané. </w:t>
      </w:r>
    </w:p>
    <w:p w:rsidR="00D65A76" w:rsidRDefault="00D65A76" w:rsidP="002C7E55">
      <w:pPr>
        <w:pStyle w:val="Nadpis2"/>
        <w:numPr>
          <w:ilvl w:val="1"/>
          <w:numId w:val="0"/>
        </w:numPr>
        <w:spacing w:after="40" w:line="259" w:lineRule="auto"/>
        <w:ind w:left="417" w:hanging="432"/>
      </w:pPr>
      <w:bookmarkStart w:id="6" w:name="_Toc49591"/>
      <w:r>
        <w:t xml:space="preserve">7.3. Prívody od meracích transformátorov (MT) k elektromerom  </w:t>
      </w:r>
      <w:bookmarkEnd w:id="6"/>
    </w:p>
    <w:p w:rsidR="00D65A76" w:rsidRPr="002C7E55" w:rsidRDefault="00D65A76" w:rsidP="002C7E55"/>
    <w:p w:rsidR="00D65A76" w:rsidRDefault="00D65A76" w:rsidP="002C7E55">
      <w:pPr>
        <w:numPr>
          <w:ilvl w:val="0"/>
          <w:numId w:val="32"/>
        </w:numPr>
        <w:spacing w:after="28" w:line="248" w:lineRule="auto"/>
        <w:ind w:right="91"/>
      </w:pPr>
      <w:r>
        <w:t xml:space="preserve">Každé polopriame a nepriame meranie musí byť zapojené cez skúšobnú (meraciu) svorkovnicu, ktorá musí umožniť bezpečné odpojenie napäťových prívodov k elektromeru, skratovanie sekundárnych okruhov MTP pred elektromerom a meranie prúdov bez prerušenia merania elektriny. </w:t>
      </w:r>
    </w:p>
    <w:p w:rsidR="00D65A76" w:rsidRPr="007234FF" w:rsidRDefault="00D65A76" w:rsidP="002C7E55">
      <w:pPr>
        <w:numPr>
          <w:ilvl w:val="0"/>
          <w:numId w:val="32"/>
        </w:numPr>
        <w:spacing w:after="28" w:line="248" w:lineRule="auto"/>
        <w:ind w:right="91"/>
      </w:pPr>
      <w:r>
        <w:t>Požiadavka na istenie v napäťových prívodoch polopriamych a nepriamych meraní sa musí realizovať 3-</w:t>
      </w:r>
      <w:r w:rsidRPr="007234FF">
        <w:t xml:space="preserve">fázovým poistkovým odpojovačom s prúdovou hodnotou poistky  6 A, so skratovou odolnosťou 16 kA , s plombovateľným krytom a plombovateľným v zapnutej polohe. Uprednostňuje sa riešenie v kombinácii so skúšobnou svorkovnicou, odsúhlasenou správcom merania, pod jedným plombovateľným krytom.  </w:t>
      </w:r>
    </w:p>
    <w:p w:rsidR="00D65A76" w:rsidRPr="007234FF" w:rsidRDefault="00D65A76" w:rsidP="002C7E55">
      <w:pPr>
        <w:spacing w:after="83"/>
        <w:ind w:left="-5" w:right="91"/>
      </w:pPr>
      <w:r w:rsidRPr="007234FF">
        <w:t>Zapojenie napäťového obvodu do 20 m dĺžky sa musí realizovať káblom CYKY-O 4x2,5 mm</w:t>
      </w:r>
      <w:r w:rsidRPr="007234FF">
        <w:rPr>
          <w:vertAlign w:val="superscript"/>
        </w:rPr>
        <w:t>2</w:t>
      </w:r>
      <w:r w:rsidRPr="007234FF">
        <w:t xml:space="preserve">, pričom farebné zapojenie žíl sa odporúča nasledovne: </w:t>
      </w:r>
    </w:p>
    <w:p w:rsidR="00D65A76" w:rsidRPr="007234FF" w:rsidRDefault="00D65A76" w:rsidP="002C7E55">
      <w:pPr>
        <w:numPr>
          <w:ilvl w:val="1"/>
          <w:numId w:val="32"/>
        </w:numPr>
        <w:spacing w:after="28" w:line="248" w:lineRule="auto"/>
        <w:ind w:right="91" w:hanging="358"/>
      </w:pPr>
      <w:r w:rsidRPr="007234FF">
        <w:t xml:space="preserve">Napäťový okruh prvej fázy – čierny vodič; </w:t>
      </w:r>
    </w:p>
    <w:p w:rsidR="00D65A76" w:rsidRPr="007234FF" w:rsidRDefault="00D65A76" w:rsidP="002C7E55">
      <w:pPr>
        <w:numPr>
          <w:ilvl w:val="1"/>
          <w:numId w:val="32"/>
        </w:numPr>
        <w:spacing w:after="28" w:line="248" w:lineRule="auto"/>
        <w:ind w:right="91" w:hanging="358"/>
      </w:pPr>
      <w:r w:rsidRPr="007234FF">
        <w:t xml:space="preserve">Napäťový okruh druhej fázy – hnedý vodič; </w:t>
      </w:r>
    </w:p>
    <w:p w:rsidR="00D65A76" w:rsidRPr="007234FF" w:rsidRDefault="00D65A76" w:rsidP="002C7E55">
      <w:pPr>
        <w:numPr>
          <w:ilvl w:val="1"/>
          <w:numId w:val="32"/>
        </w:numPr>
        <w:spacing w:after="28" w:line="248" w:lineRule="auto"/>
        <w:ind w:right="91" w:hanging="358"/>
      </w:pPr>
      <w:r w:rsidRPr="007234FF">
        <w:t xml:space="preserve">Napäťový okruh tretej fázy – sivý vodič; </w:t>
      </w:r>
    </w:p>
    <w:p w:rsidR="00D65A76" w:rsidRPr="007234FF" w:rsidRDefault="00D65A76" w:rsidP="002C7E55">
      <w:pPr>
        <w:numPr>
          <w:ilvl w:val="1"/>
          <w:numId w:val="32"/>
        </w:numPr>
        <w:spacing w:after="28" w:line="248" w:lineRule="auto"/>
        <w:ind w:right="91" w:hanging="358"/>
      </w:pPr>
      <w:r w:rsidRPr="007234FF">
        <w:t xml:space="preserve">Pracovný – modrý vodič. </w:t>
      </w:r>
    </w:p>
    <w:p w:rsidR="00D65A76" w:rsidRPr="007234FF" w:rsidRDefault="00D65A76" w:rsidP="002C7E55">
      <w:pPr>
        <w:spacing w:after="49"/>
        <w:ind w:left="-5" w:right="91"/>
      </w:pPr>
      <w:r w:rsidRPr="007234FF">
        <w:t xml:space="preserve">Pozn. Poradie fáz nie je záväzné. </w:t>
      </w:r>
    </w:p>
    <w:p w:rsidR="00D65A76" w:rsidRPr="007234FF" w:rsidRDefault="00D65A76" w:rsidP="002C7E55">
      <w:pPr>
        <w:numPr>
          <w:ilvl w:val="0"/>
          <w:numId w:val="32"/>
        </w:numPr>
        <w:spacing w:after="28" w:line="248" w:lineRule="auto"/>
        <w:ind w:right="91"/>
      </w:pPr>
      <w:r w:rsidRPr="007234FF">
        <w:rPr>
          <w:i/>
        </w:rPr>
        <w:t>Od</w:t>
      </w:r>
      <w:r w:rsidRPr="007234FF">
        <w:t xml:space="preserve">pojovač nesmie umožniť prerušenie napäťového prívodu. Kryt odpojovača MTN a ovládač odpojovača musia umožniť zaplombovanie v zapnutej polohe. </w:t>
      </w:r>
    </w:p>
    <w:p w:rsidR="00D65A76" w:rsidRPr="007234FF" w:rsidRDefault="00D65A76" w:rsidP="002C7E55">
      <w:pPr>
        <w:numPr>
          <w:ilvl w:val="0"/>
          <w:numId w:val="32"/>
        </w:numPr>
        <w:spacing w:after="28" w:line="248" w:lineRule="auto"/>
        <w:ind w:right="91"/>
      </w:pPr>
      <w:r w:rsidRPr="007234FF">
        <w:rPr>
          <w:i/>
        </w:rPr>
        <w:t xml:space="preserve"> </w:t>
      </w:r>
      <w:r w:rsidRPr="007234FF">
        <w:t xml:space="preserve">Prívody od MT ku skúšobnej svorkovnici musia byť realizované bez prerušenia. </w:t>
      </w:r>
    </w:p>
    <w:p w:rsidR="00D65A76" w:rsidRPr="007234FF" w:rsidRDefault="00D65A76" w:rsidP="00BF1655">
      <w:pPr>
        <w:numPr>
          <w:ilvl w:val="0"/>
          <w:numId w:val="32"/>
        </w:numPr>
        <w:spacing w:after="28" w:line="248" w:lineRule="auto"/>
        <w:ind w:right="91"/>
      </w:pPr>
      <w:r w:rsidRPr="007234FF">
        <w:t xml:space="preserve">  Každý prípad nutného prerušenia prívodov (vyskytuje sa v praxi u meraní na úrovni VVN) musí byť   </w:t>
      </w:r>
    </w:p>
    <w:p w:rsidR="00D65A76" w:rsidRPr="007234FF" w:rsidRDefault="00D65A76" w:rsidP="00BF1655">
      <w:pPr>
        <w:spacing w:after="28" w:line="248" w:lineRule="auto"/>
        <w:ind w:left="0" w:right="91" w:firstLine="0"/>
      </w:pPr>
      <w:r w:rsidRPr="007234FF">
        <w:t xml:space="preserve">               odsúhlasený správcom merania a konštrukčne prispôsobený na zaplombovanie. </w:t>
      </w:r>
    </w:p>
    <w:p w:rsidR="00D65A76" w:rsidRPr="007234FF" w:rsidRDefault="00D65A76" w:rsidP="00BF1655">
      <w:pPr>
        <w:spacing w:after="28" w:line="248" w:lineRule="auto"/>
        <w:ind w:left="0" w:right="91" w:firstLine="0"/>
      </w:pPr>
    </w:p>
    <w:p w:rsidR="00D65A76" w:rsidRPr="007234FF" w:rsidRDefault="00D65A76" w:rsidP="002C7E55">
      <w:pPr>
        <w:ind w:left="-5" w:right="91"/>
      </w:pPr>
      <w:r w:rsidRPr="007234FF">
        <w:rPr>
          <w:i/>
        </w:rPr>
        <w:t xml:space="preserve"> </w:t>
      </w:r>
      <w:r w:rsidRPr="007234FF">
        <w:t>Zapojenie sekundárneho (prúdového) obvodu MTP do 20 m dĺžky sa musí realizovať káblami CYKY-O 4x4 mm</w:t>
      </w:r>
      <w:r w:rsidRPr="007234FF">
        <w:rPr>
          <w:vertAlign w:val="superscript"/>
        </w:rPr>
        <w:t>2</w:t>
      </w:r>
      <w:r w:rsidRPr="007234FF">
        <w:t xml:space="preserve">, pričom farebná zapojenie žíl sa odporúča nasledovne: </w:t>
      </w:r>
    </w:p>
    <w:p w:rsidR="00D65A76" w:rsidRPr="007234FF" w:rsidRDefault="00D65A76" w:rsidP="002C7E55">
      <w:pPr>
        <w:numPr>
          <w:ilvl w:val="0"/>
          <w:numId w:val="33"/>
        </w:numPr>
        <w:spacing w:after="28" w:line="248" w:lineRule="auto"/>
        <w:ind w:right="91" w:firstLine="679"/>
      </w:pPr>
      <w:r w:rsidRPr="007234FF">
        <w:t xml:space="preserve">Koniec vinutia na prvej fáze – čierny vodič; </w:t>
      </w:r>
    </w:p>
    <w:p w:rsidR="00D65A76" w:rsidRPr="007234FF" w:rsidRDefault="00D65A76" w:rsidP="002C7E55">
      <w:pPr>
        <w:numPr>
          <w:ilvl w:val="0"/>
          <w:numId w:val="33"/>
        </w:numPr>
        <w:spacing w:after="28" w:line="248" w:lineRule="auto"/>
        <w:ind w:right="91" w:firstLine="679"/>
      </w:pPr>
      <w:r w:rsidRPr="007234FF">
        <w:t xml:space="preserve">Koniec vinutia na druhej fáze – hnedý vodič; </w:t>
      </w:r>
    </w:p>
    <w:p w:rsidR="00D65A76" w:rsidRPr="007234FF" w:rsidRDefault="00D65A76" w:rsidP="002C7E55">
      <w:pPr>
        <w:numPr>
          <w:ilvl w:val="0"/>
          <w:numId w:val="33"/>
        </w:numPr>
        <w:spacing w:after="28" w:line="248" w:lineRule="auto"/>
        <w:ind w:right="91" w:firstLine="679"/>
      </w:pPr>
      <w:r w:rsidRPr="007234FF">
        <w:t xml:space="preserve">Koniec vinutia na tretej fáze – sivý vodič; </w:t>
      </w:r>
    </w:p>
    <w:p w:rsidR="00D65A76" w:rsidRPr="007234FF" w:rsidRDefault="00D65A76" w:rsidP="002C7E55">
      <w:pPr>
        <w:numPr>
          <w:ilvl w:val="0"/>
          <w:numId w:val="33"/>
        </w:numPr>
        <w:spacing w:after="104" w:line="248" w:lineRule="auto"/>
        <w:ind w:right="91" w:firstLine="679"/>
      </w:pPr>
      <w:r w:rsidRPr="007234FF">
        <w:t xml:space="preserve">Spoločný začiatok vinutí – modrý vodič. </w:t>
      </w:r>
    </w:p>
    <w:p w:rsidR="00D65A76" w:rsidRPr="007234FF" w:rsidRDefault="00D65A76" w:rsidP="002C7E55">
      <w:pPr>
        <w:spacing w:after="104"/>
        <w:ind w:right="91"/>
      </w:pPr>
      <w:r w:rsidRPr="007234FF">
        <w:t xml:space="preserve">Pozn. Poradie fáz nie je záväzné. </w:t>
      </w:r>
    </w:p>
    <w:p w:rsidR="00D65A76" w:rsidRPr="007234FF" w:rsidRDefault="00D65A76" w:rsidP="002C7E55">
      <w:pPr>
        <w:ind w:left="-5" w:right="91"/>
      </w:pPr>
      <w:r w:rsidRPr="007234FF">
        <w:t xml:space="preserve">Štandardne sa MT umiestňujú čo najbližšie k elektromeru.  </w:t>
      </w:r>
    </w:p>
    <w:p w:rsidR="00D65A76" w:rsidRPr="007234FF" w:rsidRDefault="00D65A76" w:rsidP="002C7E55">
      <w:pPr>
        <w:ind w:left="-5" w:right="91"/>
      </w:pPr>
      <w:r w:rsidRPr="007234FF">
        <w:lastRenderedPageBreak/>
        <w:t>Uzemnenie sekundárnej časti MTP sa musí realizovať medeným vodičom  1x4 mm</w:t>
      </w:r>
      <w:r w:rsidRPr="007234FF">
        <w:rPr>
          <w:vertAlign w:val="superscript"/>
        </w:rPr>
        <w:t>2</w:t>
      </w:r>
      <w:r w:rsidRPr="007234FF">
        <w:t xml:space="preserve"> (zelenožltým) na strane MTP s možnosťou zaplombovania obidvoch koncov vodiča. </w:t>
      </w:r>
    </w:p>
    <w:p w:rsidR="00D65A76" w:rsidRDefault="00D65A76" w:rsidP="007A6125">
      <w:pPr>
        <w:numPr>
          <w:ilvl w:val="0"/>
          <w:numId w:val="34"/>
        </w:numPr>
        <w:spacing w:after="28" w:line="248" w:lineRule="auto"/>
        <w:ind w:right="91"/>
      </w:pPr>
      <w:r w:rsidRPr="007234FF">
        <w:t>Všeobecne je nutné dimenzovať prierezy sekundárnych prívodov od MTP tak, aby súčet spotreby prístrojov a strát v sekundár</w:t>
      </w:r>
      <w:r>
        <w:t xml:space="preserve">nych prívodoch MTP neprekročil menovitý výkon MTP. </w:t>
      </w:r>
    </w:p>
    <w:p w:rsidR="00D65A76" w:rsidRDefault="00D65A76" w:rsidP="00514430">
      <w:pPr>
        <w:numPr>
          <w:ilvl w:val="0"/>
          <w:numId w:val="34"/>
        </w:numPr>
        <w:spacing w:after="28" w:line="248" w:lineRule="auto"/>
        <w:ind w:right="91"/>
      </w:pPr>
      <w:r>
        <w:t xml:space="preserve">Všeobecne je nutné dimenzovať prierezy sekundárnych prívodov od MTN tak, aby súčet vlastnej chyby MTN pri skutočnej záťaži a chyby spôsobenej úbytkom napätia na sekundárnych prívodoch neprekročil hranicu dovolenej chyby triedy presnosti daného MTN. </w:t>
      </w:r>
    </w:p>
    <w:p w:rsidR="00D65A76" w:rsidRDefault="00D65A76" w:rsidP="002C7E55">
      <w:pPr>
        <w:numPr>
          <w:ilvl w:val="0"/>
          <w:numId w:val="34"/>
        </w:numPr>
        <w:spacing w:after="71" w:line="248" w:lineRule="auto"/>
        <w:ind w:right="91"/>
      </w:pPr>
      <w:r>
        <w:t>Pracovné uzemnenie sa realizuje medeným vodičom (zelenožltý) s prierezom 6,0 mm</w:t>
      </w:r>
      <w:r>
        <w:rPr>
          <w:vertAlign w:val="superscript"/>
        </w:rPr>
        <w:t>2</w:t>
      </w:r>
      <w:r>
        <w:t xml:space="preserve">. </w:t>
      </w:r>
    </w:p>
    <w:p w:rsidR="00D65A76" w:rsidRDefault="00D65A76" w:rsidP="002C7E55">
      <w:pPr>
        <w:numPr>
          <w:ilvl w:val="0"/>
          <w:numId w:val="34"/>
        </w:numPr>
        <w:spacing w:after="546" w:line="248" w:lineRule="auto"/>
        <w:ind w:right="91"/>
      </w:pPr>
      <w:r>
        <w:t xml:space="preserve">Pri väčších vzdialenostiach, alebo neštandardnej skladbe pripojených prístrojov sa prierez prívodných vodičov a výkon MT stanovuje individuálne na základe výpočtu. </w:t>
      </w:r>
    </w:p>
    <w:p w:rsidR="00D65A76" w:rsidRDefault="00D65A76" w:rsidP="002C7E55">
      <w:pPr>
        <w:pStyle w:val="Nadpis2"/>
        <w:numPr>
          <w:ilvl w:val="1"/>
          <w:numId w:val="0"/>
        </w:numPr>
        <w:spacing w:after="0" w:line="259" w:lineRule="auto"/>
        <w:ind w:left="417" w:hanging="432"/>
        <w:rPr>
          <w:sz w:val="32"/>
        </w:rPr>
      </w:pPr>
      <w:bookmarkStart w:id="7" w:name="_Toc49592"/>
      <w:r>
        <w:t>8. Ovládacie prvky (OP)</w:t>
      </w:r>
      <w:r>
        <w:rPr>
          <w:sz w:val="32"/>
        </w:rPr>
        <w:t xml:space="preserve"> </w:t>
      </w:r>
      <w:bookmarkEnd w:id="7"/>
    </w:p>
    <w:p w:rsidR="00D65A76" w:rsidRPr="002C7E55" w:rsidRDefault="00D65A76" w:rsidP="002C7E55"/>
    <w:p w:rsidR="00D65A76" w:rsidRDefault="00D65A76" w:rsidP="002C7E55">
      <w:pPr>
        <w:numPr>
          <w:ilvl w:val="0"/>
          <w:numId w:val="35"/>
        </w:numPr>
        <w:spacing w:after="28" w:line="248" w:lineRule="auto"/>
        <w:ind w:right="91" w:hanging="427"/>
      </w:pPr>
      <w:r>
        <w:t xml:space="preserve">Ovládací prvok je samostatný prístroj, ktorý vo svojej základnej funkcii vykonáva prepínanie tarify elektromera. </w:t>
      </w:r>
    </w:p>
    <w:p w:rsidR="00D65A76" w:rsidRDefault="00D65A76" w:rsidP="002C7E55">
      <w:pPr>
        <w:numPr>
          <w:ilvl w:val="0"/>
          <w:numId w:val="35"/>
        </w:numPr>
        <w:spacing w:after="0" w:line="248" w:lineRule="auto"/>
        <w:ind w:right="91" w:hanging="427"/>
      </w:pPr>
      <w:r>
        <w:t xml:space="preserve">Ovládacie prvky majú podobu časových jednotiek (prepínacie hodiny) </w:t>
      </w:r>
    </w:p>
    <w:p w:rsidR="00D65A76" w:rsidRDefault="00D65A76" w:rsidP="002C7E55">
      <w:pPr>
        <w:numPr>
          <w:ilvl w:val="0"/>
          <w:numId w:val="35"/>
        </w:numPr>
        <w:spacing w:after="28" w:line="248" w:lineRule="auto"/>
        <w:ind w:right="91" w:hanging="427"/>
      </w:pPr>
      <w:r>
        <w:t xml:space="preserve">OP zabezpečuje blokovanie vybraných spotrebičov odberateľa ako súčasť niektorých distribučných produktov a ako nástroj operatívneho riadenia DS, ktoré je podmienkou k využívaniu distribučných produktov. </w:t>
      </w:r>
    </w:p>
    <w:p w:rsidR="00D65A76" w:rsidRDefault="00D65A76" w:rsidP="002C7E55">
      <w:pPr>
        <w:numPr>
          <w:ilvl w:val="0"/>
          <w:numId w:val="35"/>
        </w:numPr>
        <w:spacing w:after="28" w:line="248" w:lineRule="auto"/>
        <w:ind w:right="91" w:hanging="427"/>
      </w:pPr>
      <w:r>
        <w:t xml:space="preserve">Ku každému viactarifnému elektromeru sa inštaluje samostatný OP.  </w:t>
      </w:r>
    </w:p>
    <w:p w:rsidR="00D65A76" w:rsidRDefault="00D65A76" w:rsidP="002C7E55">
      <w:pPr>
        <w:numPr>
          <w:ilvl w:val="0"/>
          <w:numId w:val="35"/>
        </w:numPr>
        <w:spacing w:after="28" w:line="248" w:lineRule="auto"/>
        <w:ind w:right="91" w:hanging="427"/>
      </w:pPr>
      <w:r>
        <w:t xml:space="preserve">Ovládacie prvky nie sú určeným meradlom. </w:t>
      </w:r>
    </w:p>
    <w:p w:rsidR="00D65A76" w:rsidRDefault="00D65A76" w:rsidP="002C7E55">
      <w:pPr>
        <w:numPr>
          <w:ilvl w:val="0"/>
          <w:numId w:val="35"/>
        </w:numPr>
        <w:spacing w:after="28" w:line="248" w:lineRule="auto"/>
        <w:ind w:right="91" w:hanging="427"/>
      </w:pPr>
      <w:r>
        <w:t xml:space="preserve">Vo funkcii ovládacích prvkov sa používajú pomocné prístroje, prepínacie hodiny alebo integrovaný prvok elektromera.  </w:t>
      </w:r>
    </w:p>
    <w:p w:rsidR="00D65A76" w:rsidRDefault="00D65A76" w:rsidP="002C7E55">
      <w:pPr>
        <w:spacing w:after="28" w:line="248" w:lineRule="auto"/>
        <w:ind w:left="0" w:right="91" w:firstLine="0"/>
      </w:pPr>
    </w:p>
    <w:p w:rsidR="00D65A76" w:rsidRDefault="00D65A76" w:rsidP="001E52A6">
      <w:pPr>
        <w:pStyle w:val="Nadpis2"/>
        <w:numPr>
          <w:ilvl w:val="1"/>
          <w:numId w:val="0"/>
        </w:numPr>
        <w:spacing w:after="287" w:line="259" w:lineRule="auto"/>
        <w:ind w:left="417" w:hanging="432"/>
      </w:pPr>
      <w:bookmarkStart w:id="8" w:name="_Toc49593"/>
      <w:r>
        <w:t xml:space="preserve">9. Pomocné prístroje </w:t>
      </w:r>
      <w:bookmarkEnd w:id="8"/>
    </w:p>
    <w:p w:rsidR="00D65A76" w:rsidRDefault="00D65A76" w:rsidP="001E52A6">
      <w:pPr>
        <w:pStyle w:val="Nadpis3"/>
        <w:numPr>
          <w:ilvl w:val="2"/>
          <w:numId w:val="0"/>
        </w:numPr>
        <w:ind w:left="693" w:hanging="708"/>
      </w:pPr>
      <w:bookmarkStart w:id="9" w:name="_Toc49595"/>
      <w:r>
        <w:t xml:space="preserve">9.1. Prepínacie hodiny  </w:t>
      </w:r>
      <w:bookmarkEnd w:id="9"/>
    </w:p>
    <w:p w:rsidR="00D65A76" w:rsidRDefault="00D65A76" w:rsidP="001E52A6">
      <w:pPr>
        <w:spacing w:after="112"/>
        <w:ind w:left="-5" w:right="91"/>
      </w:pPr>
      <w:r>
        <w:t xml:space="preserve">             Prepínacie hodiny sa inštalujú v mieste, kde nie je možné využiť signál HDO. Tieto hodiny majú pevne nastavené povely na prepínanie taríf.  </w:t>
      </w:r>
    </w:p>
    <w:p w:rsidR="00D65A76" w:rsidRDefault="00D65A76" w:rsidP="001E52A6">
      <w:pPr>
        <w:spacing w:after="546"/>
        <w:ind w:left="-5" w:right="91"/>
      </w:pPr>
      <w:r>
        <w:t xml:space="preserve">V statických elektromeroch môže byť prijímač HDO a prepínacie hodiny konštrukčne riešený ako interný modul elektromera s funkcionalitami externého pomocného prístroja. </w:t>
      </w:r>
    </w:p>
    <w:p w:rsidR="00D65A76" w:rsidRDefault="00D65A76" w:rsidP="001E52A6">
      <w:pPr>
        <w:pStyle w:val="Nadpis3"/>
        <w:numPr>
          <w:ilvl w:val="2"/>
          <w:numId w:val="0"/>
        </w:numPr>
        <w:spacing w:after="0"/>
        <w:ind w:left="693" w:hanging="708"/>
      </w:pPr>
      <w:bookmarkStart w:id="10" w:name="_Toc49596"/>
      <w:r>
        <w:t>9.2. Interný vypínač</w:t>
      </w:r>
      <w:r>
        <w:rPr>
          <w:sz w:val="32"/>
        </w:rPr>
        <w:t xml:space="preserve"> </w:t>
      </w:r>
      <w:bookmarkEnd w:id="10"/>
    </w:p>
    <w:p w:rsidR="00D65A76" w:rsidRDefault="00D65A76" w:rsidP="00E8304D">
      <w:pPr>
        <w:spacing w:after="547"/>
        <w:ind w:left="-5" w:right="91"/>
      </w:pPr>
      <w:r>
        <w:t xml:space="preserve">             Nastaviteľný, riadený alebo ochranný prvok elektromera. Na základe nastavených hodnôt, zabezpečí vypnutie dodávky a distribúcie elektriny. Plní funkciu kontroly zmluvne dohodnutých hodnôt spotreby, rezervovanej kapacity (RK), maximálnej rezervovanej kapacity (MRK). Zabezpečuje aj technickú ochranu elektromera, pred poškodením a zničením v prípade prekročenia konštrukčných limitných hodnôt. Štandardne je súčasťou elektromerov IMS v kategórii pokročilej a špeciálnej funkcionality. </w:t>
      </w:r>
    </w:p>
    <w:p w:rsidR="00D65A76" w:rsidRDefault="00D65A76" w:rsidP="001E52A6">
      <w:pPr>
        <w:pStyle w:val="Nadpis3"/>
        <w:numPr>
          <w:ilvl w:val="2"/>
          <w:numId w:val="0"/>
        </w:numPr>
        <w:spacing w:after="0"/>
        <w:ind w:left="693" w:hanging="708"/>
        <w:rPr>
          <w:sz w:val="32"/>
        </w:rPr>
      </w:pPr>
      <w:bookmarkStart w:id="11" w:name="_Toc49597"/>
      <w:r>
        <w:t>9.3.Komunikačné zariadenie</w:t>
      </w:r>
      <w:r>
        <w:rPr>
          <w:sz w:val="32"/>
        </w:rPr>
        <w:t xml:space="preserve"> </w:t>
      </w:r>
      <w:bookmarkEnd w:id="11"/>
    </w:p>
    <w:p w:rsidR="00D65A76" w:rsidRPr="00D70363" w:rsidRDefault="00D65A76" w:rsidP="00D70363"/>
    <w:p w:rsidR="00D65A76" w:rsidRDefault="00D65A76" w:rsidP="001E52A6">
      <w:pPr>
        <w:spacing w:after="546"/>
        <w:ind w:left="-5" w:right="91"/>
      </w:pPr>
      <w:r>
        <w:t xml:space="preserve"> Zariadenie slúžiace na obojsmernú komunikáciu elektromera s dátovou centrálou. Môže to byť samostatný prístroj, alebo je súčasťou elektromera vo forme vymeniteľného modulu, alebo je to modem integrovaný do elektromera.  </w:t>
      </w:r>
    </w:p>
    <w:p w:rsidR="00DE23A7" w:rsidRDefault="00DE23A7" w:rsidP="001E52A6">
      <w:pPr>
        <w:spacing w:after="546"/>
        <w:ind w:left="-5" w:right="91"/>
      </w:pPr>
    </w:p>
    <w:p w:rsidR="00D65A76" w:rsidRDefault="00D65A76" w:rsidP="001E52A6">
      <w:pPr>
        <w:pStyle w:val="Nadpis1"/>
        <w:spacing w:after="40" w:line="259" w:lineRule="auto"/>
        <w:ind w:left="345" w:hanging="360"/>
      </w:pPr>
      <w:bookmarkStart w:id="12" w:name="_Toc49599"/>
      <w:r>
        <w:lastRenderedPageBreak/>
        <w:t>10. H</w:t>
      </w:r>
      <w:bookmarkEnd w:id="12"/>
      <w:r>
        <w:t>lavný istič</w:t>
      </w:r>
    </w:p>
    <w:p w:rsidR="00D65A76" w:rsidRPr="001E52A6" w:rsidRDefault="00D65A76" w:rsidP="001E52A6"/>
    <w:p w:rsidR="00D65A76" w:rsidRDefault="00D65A76" w:rsidP="001E52A6">
      <w:pPr>
        <w:ind w:left="-5" w:right="91"/>
      </w:pPr>
      <w:r>
        <w:t xml:space="preserve">             Je  samočinný istiaci prvok chrániaci obvod pred nadprúdom.  </w:t>
      </w:r>
    </w:p>
    <w:p w:rsidR="00D65A76" w:rsidRDefault="00D65A76" w:rsidP="001E52A6">
      <w:pPr>
        <w:ind w:left="-5" w:right="91"/>
      </w:pPr>
      <w:r>
        <w:t xml:space="preserve">Ako hlavný istič pred elektromerom môže byť použitý len istič s vypínacou charakteristikou „B“. Hlavný istič s charakteristikou „C“ a „D“ je možné použiť len s písomným súhlasom PDS. U trojfázového hlavného  ističa nesmie byť konštrukčne možné samostatne ovládať (vypínať) jednotlivé fázy. </w:t>
      </w:r>
    </w:p>
    <w:p w:rsidR="00D65A76" w:rsidRDefault="00D65A76" w:rsidP="001E52A6">
      <w:pPr>
        <w:spacing w:after="474"/>
        <w:ind w:left="-5" w:right="91"/>
      </w:pPr>
      <w:r>
        <w:t xml:space="preserve">Istič zapojený (napr. v združenom RE) pred dvoma a viac elektromermi sa nepovažuje za hlavný istič pre odberné miesto.  </w:t>
      </w:r>
    </w:p>
    <w:p w:rsidR="00D65A76" w:rsidRDefault="00D65A76" w:rsidP="001E52A6">
      <w:pPr>
        <w:pStyle w:val="Nadpis2"/>
        <w:numPr>
          <w:ilvl w:val="1"/>
          <w:numId w:val="0"/>
        </w:numPr>
        <w:spacing w:after="40" w:line="259" w:lineRule="auto"/>
        <w:ind w:left="417" w:hanging="432"/>
      </w:pPr>
      <w:bookmarkStart w:id="13" w:name="_Toc49600"/>
      <w:r>
        <w:t xml:space="preserve">10.1. Funkcia HI </w:t>
      </w:r>
      <w:bookmarkEnd w:id="13"/>
    </w:p>
    <w:p w:rsidR="00D65A76" w:rsidRPr="001E52A6" w:rsidRDefault="00D65A76" w:rsidP="001E52A6"/>
    <w:p w:rsidR="00D65A76" w:rsidRDefault="00D65A76" w:rsidP="001E52A6">
      <w:pPr>
        <w:spacing w:after="52"/>
        <w:ind w:left="-5" w:right="91"/>
      </w:pPr>
      <w:r>
        <w:t xml:space="preserve">             Hlavný istič (HI) t.j. istič pred elektromerom má u priamych meraní funkciu bezpečnostnú a funkciu ohraničenia veľkosti odberu (v zmysle technickej normy  STN EN 60898</w:t>
      </w:r>
      <w:r w:rsidR="00DE23A7">
        <w:t xml:space="preserve"> - 1, STN EN 60</w:t>
      </w:r>
      <w:r>
        <w:t xml:space="preserve">947-2) Výška HI je zároveň MRK v DS pre odberné miesto. </w:t>
      </w:r>
      <w:r>
        <w:rPr>
          <w:b/>
          <w:i/>
        </w:rPr>
        <w:t xml:space="preserve"> </w:t>
      </w:r>
    </w:p>
    <w:p w:rsidR="00D65A76" w:rsidRDefault="00D65A76" w:rsidP="001E52A6">
      <w:pPr>
        <w:numPr>
          <w:ilvl w:val="0"/>
          <w:numId w:val="36"/>
        </w:numPr>
        <w:spacing w:after="28" w:line="248" w:lineRule="auto"/>
        <w:ind w:right="91" w:hanging="427"/>
      </w:pPr>
      <w:r>
        <w:t xml:space="preserve">Je nutné, aby mal HI rovnaký počet pólov aký má elektromer počet fáz. </w:t>
      </w:r>
    </w:p>
    <w:p w:rsidR="00D65A76" w:rsidRDefault="00D65A76" w:rsidP="001E52A6">
      <w:pPr>
        <w:numPr>
          <w:ilvl w:val="0"/>
          <w:numId w:val="36"/>
        </w:numPr>
        <w:spacing w:after="28" w:line="248" w:lineRule="auto"/>
        <w:ind w:right="91" w:hanging="427"/>
      </w:pPr>
      <w:r>
        <w:t xml:space="preserve">Kryt HI musí byť plombovateľný a v prevádzke aj riadne zaplombovaný. </w:t>
      </w:r>
    </w:p>
    <w:p w:rsidR="00D65A76" w:rsidRDefault="00D65A76" w:rsidP="001E52A6">
      <w:pPr>
        <w:numPr>
          <w:ilvl w:val="0"/>
          <w:numId w:val="36"/>
        </w:numPr>
        <w:spacing w:after="28" w:line="248" w:lineRule="auto"/>
        <w:ind w:right="91" w:hanging="427"/>
      </w:pPr>
      <w:r>
        <w:t xml:space="preserve">Prúdová hodnota HI musí byť na ističi jednoznačne a nezameniteľne vyznačená počas celej doby prevádzky HI, ako komponentu elektrického zariadenia slúžiaceho pre odber elektriny.  </w:t>
      </w:r>
    </w:p>
    <w:p w:rsidR="00D65A76" w:rsidRDefault="00D65A76" w:rsidP="001E52A6">
      <w:pPr>
        <w:numPr>
          <w:ilvl w:val="0"/>
          <w:numId w:val="36"/>
        </w:numPr>
        <w:spacing w:after="0" w:line="248" w:lineRule="auto"/>
        <w:ind w:right="91" w:hanging="427"/>
      </w:pPr>
      <w:r>
        <w:t xml:space="preserve">Ističe s nastaviteľnou prúdovou spúšťou použité vo funkcii HI musia mať jednoznačne a nezameniteľne definovanú hodnotu nastaveného prúdu výrobcom ističa. Konštrukčné riešenie musí umožniť zabezpečenie nastaveného prúdu plombou. </w:t>
      </w:r>
    </w:p>
    <w:p w:rsidR="00D65A76" w:rsidRDefault="00D65A76" w:rsidP="001E52A6">
      <w:pPr>
        <w:ind w:left="-5" w:right="91"/>
      </w:pPr>
      <w:r>
        <w:t xml:space="preserve"> Pri nedodržaní týchto požiadaviek bude pre stanovenie hodnoty hlavného ističa braná do úvahy maximálna nastaviteľná hodnota hlavného ističa.  </w:t>
      </w:r>
    </w:p>
    <w:p w:rsidR="00D65A76" w:rsidRPr="007234FF" w:rsidRDefault="00D65A76" w:rsidP="001E52A6">
      <w:pPr>
        <w:numPr>
          <w:ilvl w:val="0"/>
          <w:numId w:val="36"/>
        </w:numPr>
        <w:spacing w:after="68" w:line="248" w:lineRule="auto"/>
        <w:ind w:right="91" w:hanging="427"/>
      </w:pPr>
      <w:r w:rsidRPr="007234FF">
        <w:t xml:space="preserve">Vypínacia charakteristika a jej rozsah u najbežnejších ističov: </w:t>
      </w:r>
    </w:p>
    <w:p w:rsidR="00D65A76" w:rsidRPr="007234FF" w:rsidRDefault="00D65A76" w:rsidP="001E52A6">
      <w:pPr>
        <w:numPr>
          <w:ilvl w:val="1"/>
          <w:numId w:val="36"/>
        </w:numPr>
        <w:spacing w:after="28" w:line="248" w:lineRule="auto"/>
        <w:ind w:right="91" w:hanging="358"/>
      </w:pPr>
      <w:r w:rsidRPr="007234FF">
        <w:t xml:space="preserve">Charakteristika ističa B (od 3 do 5 ) x In; </w:t>
      </w:r>
    </w:p>
    <w:p w:rsidR="00D65A76" w:rsidRPr="007234FF" w:rsidRDefault="00D65A76" w:rsidP="001E52A6">
      <w:pPr>
        <w:numPr>
          <w:ilvl w:val="1"/>
          <w:numId w:val="36"/>
        </w:numPr>
        <w:spacing w:after="28" w:line="248" w:lineRule="auto"/>
        <w:ind w:right="91" w:hanging="358"/>
      </w:pPr>
      <w:r w:rsidRPr="007234FF">
        <w:t xml:space="preserve">Charakteristika ističa C (od 5 do 10) x In; </w:t>
      </w:r>
    </w:p>
    <w:p w:rsidR="00D65A76" w:rsidRPr="007234FF" w:rsidRDefault="00D65A76" w:rsidP="001E52A6">
      <w:pPr>
        <w:numPr>
          <w:ilvl w:val="1"/>
          <w:numId w:val="36"/>
        </w:numPr>
        <w:spacing w:after="64" w:line="248" w:lineRule="auto"/>
        <w:ind w:right="91" w:hanging="358"/>
      </w:pPr>
      <w:r w:rsidRPr="007234FF">
        <w:t xml:space="preserve">Charakteristika ističa D (od 10 do 20) x In.  </w:t>
      </w:r>
    </w:p>
    <w:p w:rsidR="00D65A76" w:rsidRPr="007234FF" w:rsidRDefault="00D65A76" w:rsidP="001E52A6">
      <w:pPr>
        <w:numPr>
          <w:ilvl w:val="0"/>
          <w:numId w:val="36"/>
        </w:numPr>
        <w:spacing w:after="28" w:line="248" w:lineRule="auto"/>
        <w:ind w:right="91" w:hanging="427"/>
      </w:pPr>
      <w:r w:rsidRPr="007234FF">
        <w:t xml:space="preserve">Náhrada ističa vo funkcii HI iným prvkom (napr. vypínač, chránič, kombinovaný prúdový chránič a pod.) je zakázaná. </w:t>
      </w:r>
    </w:p>
    <w:p w:rsidR="00D65A76" w:rsidRDefault="00D65A76" w:rsidP="001E52A6">
      <w:pPr>
        <w:numPr>
          <w:ilvl w:val="0"/>
          <w:numId w:val="36"/>
        </w:numPr>
        <w:spacing w:after="28" w:line="248" w:lineRule="auto"/>
        <w:ind w:right="91" w:hanging="427"/>
      </w:pPr>
      <w:r>
        <w:t xml:space="preserve">Menovitý prúd ističa nesmie byť vyšší ako maximálny prúd elektromera. </w:t>
      </w:r>
    </w:p>
    <w:p w:rsidR="00D65A76" w:rsidRDefault="00D65A76" w:rsidP="001E52A6">
      <w:pPr>
        <w:numPr>
          <w:ilvl w:val="0"/>
          <w:numId w:val="36"/>
        </w:numPr>
        <w:spacing w:after="547" w:line="248" w:lineRule="auto"/>
        <w:ind w:right="91" w:hanging="427"/>
      </w:pPr>
      <w:r>
        <w:t xml:space="preserve">Hodnota HI pre odberné miesto vyplýva zo žiadosti o pripojenie k distribučnej sústave, a je vyjadrením MRK pre pripájané a pripojené odberné miesto. </w:t>
      </w:r>
    </w:p>
    <w:p w:rsidR="00D65A76" w:rsidRDefault="00D65A76" w:rsidP="001E52A6">
      <w:pPr>
        <w:pStyle w:val="Nadpis1"/>
        <w:spacing w:after="0" w:line="259" w:lineRule="auto"/>
        <w:ind w:left="345" w:hanging="360"/>
      </w:pPr>
      <w:bookmarkStart w:id="14" w:name="_Toc49601"/>
    </w:p>
    <w:p w:rsidR="00D65A76" w:rsidRDefault="00D65A76" w:rsidP="008B6922"/>
    <w:p w:rsidR="00D65A76" w:rsidRPr="008B6922" w:rsidRDefault="00D65A76" w:rsidP="008B6922"/>
    <w:p w:rsidR="00D65A76" w:rsidRDefault="00D65A76" w:rsidP="001E52A6">
      <w:pPr>
        <w:pStyle w:val="Nadpis1"/>
        <w:spacing w:after="0" w:line="259" w:lineRule="auto"/>
        <w:ind w:left="345" w:hanging="360"/>
      </w:pPr>
      <w:r>
        <w:t xml:space="preserve">11. Elektromerový rozvádzač  (ER) </w:t>
      </w:r>
      <w:bookmarkEnd w:id="14"/>
    </w:p>
    <w:p w:rsidR="00D65A76" w:rsidRPr="001E52A6" w:rsidRDefault="00D65A76" w:rsidP="001E52A6"/>
    <w:p w:rsidR="00D65A76" w:rsidRDefault="00D65A76" w:rsidP="00BF1655">
      <w:pPr>
        <w:spacing w:after="474"/>
        <w:ind w:left="-5" w:right="91"/>
      </w:pPr>
      <w:r>
        <w:t xml:space="preserve">             Všetky meracie miesta definované v týchto Zásadách a podmienkach musia byť pre prívod prevedené v sústave TN-C a pre vývod TN-C prípadne TN-C-S. Rozdelenie sústavy však musí byť realizované za meracou časťou a nie v plombovateľnej časti ER. Elektromerový rozvádzač musí umožniť jednoduchú a prehľadnú montáž meracej súpravy takej štruktúry akú si daný odber vyžaduje, zabezpečiť ochranu prvkov merania pred poveternostnými vplyvmi a priamym mechanickým poškodením a ochranu laickej verejnosti pred úrazom elektrinou pri náhodnom dotyku s poškodeným elektrickým zariadením. </w:t>
      </w:r>
    </w:p>
    <w:p w:rsidR="003338D8" w:rsidRDefault="003338D8" w:rsidP="00BF1655">
      <w:pPr>
        <w:spacing w:after="474"/>
        <w:ind w:left="-5" w:right="91"/>
      </w:pPr>
    </w:p>
    <w:p w:rsidR="003338D8" w:rsidRDefault="003338D8" w:rsidP="00BF1655">
      <w:pPr>
        <w:spacing w:after="474"/>
        <w:ind w:left="-5" w:right="91"/>
      </w:pPr>
    </w:p>
    <w:p w:rsidR="00D65A76" w:rsidRDefault="00D65A76" w:rsidP="001E52A6">
      <w:pPr>
        <w:pStyle w:val="Nadpis2"/>
        <w:numPr>
          <w:ilvl w:val="1"/>
          <w:numId w:val="0"/>
        </w:numPr>
        <w:spacing w:after="40" w:line="259" w:lineRule="auto"/>
        <w:ind w:left="693" w:hanging="708"/>
      </w:pPr>
      <w:bookmarkStart w:id="15" w:name="_Toc49602"/>
      <w:r>
        <w:lastRenderedPageBreak/>
        <w:t>11.1. Vnútorný priestor ER</w:t>
      </w:r>
    </w:p>
    <w:p w:rsidR="00D65A76" w:rsidRDefault="00D65A76" w:rsidP="001E52A6">
      <w:pPr>
        <w:pStyle w:val="Nadpis2"/>
        <w:numPr>
          <w:ilvl w:val="1"/>
          <w:numId w:val="0"/>
        </w:numPr>
        <w:spacing w:after="40" w:line="259" w:lineRule="auto"/>
        <w:ind w:left="693" w:hanging="708"/>
      </w:pPr>
      <w:r>
        <w:t xml:space="preserve">  </w:t>
      </w:r>
      <w:bookmarkEnd w:id="15"/>
    </w:p>
    <w:p w:rsidR="00D65A76" w:rsidRDefault="00D65A76" w:rsidP="001E52A6">
      <w:pPr>
        <w:numPr>
          <w:ilvl w:val="0"/>
          <w:numId w:val="37"/>
        </w:numPr>
        <w:spacing w:after="73" w:line="248" w:lineRule="auto"/>
        <w:ind w:right="91"/>
      </w:pPr>
      <w:r>
        <w:t xml:space="preserve">Vnútorný priestor ER musí umožniť, umiestnenie všetkých základných prvkov a poskytnúť dostatočný priestor pre manipuláciu s nimi. V elektromerovom rozvádzači, v časti určenej pre osadenie meracieho zariadenia je povolená inštalácia len nasledovných zariadení: </w:t>
      </w:r>
    </w:p>
    <w:p w:rsidR="00D65A76" w:rsidRDefault="00D65A76" w:rsidP="001E52A6">
      <w:pPr>
        <w:numPr>
          <w:ilvl w:val="1"/>
          <w:numId w:val="37"/>
        </w:numPr>
        <w:spacing w:after="28" w:line="248" w:lineRule="auto"/>
        <w:ind w:right="91" w:hanging="358"/>
      </w:pPr>
      <w:r>
        <w:t xml:space="preserve">istič pred elektromerom; </w:t>
      </w:r>
    </w:p>
    <w:p w:rsidR="00D65A76" w:rsidRDefault="00D65A76" w:rsidP="001E52A6">
      <w:pPr>
        <w:numPr>
          <w:ilvl w:val="1"/>
          <w:numId w:val="37"/>
        </w:numPr>
        <w:spacing w:after="28" w:line="248" w:lineRule="auto"/>
        <w:ind w:right="91" w:hanging="358"/>
      </w:pPr>
      <w:r>
        <w:t xml:space="preserve">istič pre ovládací prvok, max. 1 x B6 A alebo 1 x C2 A; </w:t>
      </w:r>
    </w:p>
    <w:p w:rsidR="00D65A76" w:rsidRDefault="00D65A76" w:rsidP="001E52A6">
      <w:pPr>
        <w:numPr>
          <w:ilvl w:val="1"/>
          <w:numId w:val="37"/>
        </w:numPr>
        <w:spacing w:after="28" w:line="248" w:lineRule="auto"/>
        <w:ind w:right="91" w:hanging="358"/>
      </w:pPr>
      <w:r>
        <w:t xml:space="preserve">elektromer; </w:t>
      </w:r>
    </w:p>
    <w:p w:rsidR="00D65A76" w:rsidRDefault="00D65A76" w:rsidP="001E52A6">
      <w:pPr>
        <w:numPr>
          <w:ilvl w:val="1"/>
          <w:numId w:val="37"/>
        </w:numPr>
        <w:spacing w:after="28" w:line="248" w:lineRule="auto"/>
        <w:ind w:right="91" w:hanging="358"/>
      </w:pPr>
      <w:r>
        <w:t xml:space="preserve">ovládací prvok;  </w:t>
      </w:r>
    </w:p>
    <w:p w:rsidR="00D65A76" w:rsidRDefault="00D65A76" w:rsidP="001E52A6">
      <w:pPr>
        <w:numPr>
          <w:ilvl w:val="1"/>
          <w:numId w:val="37"/>
        </w:numPr>
        <w:spacing w:after="28" w:line="248" w:lineRule="auto"/>
        <w:ind w:right="91" w:hanging="358"/>
      </w:pPr>
      <w:r>
        <w:t xml:space="preserve">komunikačné zariadenie s externou anténou; </w:t>
      </w:r>
    </w:p>
    <w:p w:rsidR="00D65A76" w:rsidRDefault="00D65A76" w:rsidP="001E52A6">
      <w:pPr>
        <w:numPr>
          <w:ilvl w:val="1"/>
          <w:numId w:val="37"/>
        </w:numPr>
        <w:spacing w:after="28" w:line="248" w:lineRule="auto"/>
        <w:ind w:right="91" w:hanging="358"/>
      </w:pPr>
      <w:r>
        <w:t xml:space="preserve">svorkovnica, alebo prípojnica PEN; </w:t>
      </w:r>
      <w:r>
        <w:rPr>
          <w:rFonts w:ascii="Segoe UI Symbol" w:hAnsi="Segoe UI Symbol" w:cs="Segoe UI Symbol"/>
          <w:i/>
        </w:rPr>
        <w:t>•</w:t>
      </w:r>
      <w:r>
        <w:rPr>
          <w:i/>
        </w:rPr>
        <w:t xml:space="preserve"> </w:t>
      </w:r>
      <w:r>
        <w:t xml:space="preserve">oddeľovacie relé. </w:t>
      </w:r>
    </w:p>
    <w:p w:rsidR="00D65A76" w:rsidRDefault="00D65A76" w:rsidP="001E52A6">
      <w:pPr>
        <w:numPr>
          <w:ilvl w:val="0"/>
          <w:numId w:val="37"/>
        </w:numPr>
        <w:spacing w:after="28" w:line="248" w:lineRule="auto"/>
        <w:ind w:right="91"/>
      </w:pPr>
      <w:r>
        <w:t xml:space="preserve">Na odberných/meracích  miestach EE, ktorých súčasťou je aj výroba EE, musí byť v neplombovanej časti ER, za elektromerom na strane odberateľa nainštalovaný spínací prvok (vypínač) tej istej, alebo o jeden stupeň vyššej prúdovej hodnoty ako je hodnota hlavného  ističa na OM, s uvedeným označením, „Hl. vypínač zdroja“. Tento spínací prvok slúži na galvanické odpojenie od výrobného zdroja EE. </w:t>
      </w:r>
      <w:r>
        <w:rPr>
          <w:vertAlign w:val="subscript"/>
        </w:rPr>
        <w:t xml:space="preserve"> </w:t>
      </w:r>
    </w:p>
    <w:p w:rsidR="00D65A76" w:rsidRDefault="00D65A76" w:rsidP="001E52A6">
      <w:pPr>
        <w:numPr>
          <w:ilvl w:val="0"/>
          <w:numId w:val="37"/>
        </w:numPr>
        <w:spacing w:after="68" w:line="248" w:lineRule="auto"/>
        <w:ind w:right="91"/>
      </w:pPr>
      <w:r>
        <w:t xml:space="preserve">V rozvádzačoch pre meracie zariadenia v zapojení pre polopriame a nepriame meranie je nutné inštalovať naviac: </w:t>
      </w:r>
    </w:p>
    <w:p w:rsidR="00D65A76" w:rsidRDefault="00D65A76" w:rsidP="001E52A6">
      <w:pPr>
        <w:numPr>
          <w:ilvl w:val="1"/>
          <w:numId w:val="37"/>
        </w:numPr>
        <w:spacing w:after="28" w:line="248" w:lineRule="auto"/>
        <w:ind w:right="91" w:hanging="358"/>
      </w:pPr>
      <w:r>
        <w:t xml:space="preserve">skúšobnú svorkovnicu vo vodorovnej polohe; </w:t>
      </w:r>
    </w:p>
    <w:p w:rsidR="00D65A76" w:rsidRDefault="00D65A76" w:rsidP="001E52A6">
      <w:pPr>
        <w:numPr>
          <w:ilvl w:val="1"/>
          <w:numId w:val="37"/>
        </w:numPr>
        <w:spacing w:after="28" w:line="248" w:lineRule="auto"/>
        <w:ind w:right="91" w:hanging="358"/>
      </w:pPr>
      <w:r>
        <w:t xml:space="preserve">zariadenie pre diaľkový odpočet dát; </w:t>
      </w:r>
    </w:p>
    <w:p w:rsidR="00D65A76" w:rsidRDefault="00D65A76" w:rsidP="001E52A6">
      <w:pPr>
        <w:numPr>
          <w:ilvl w:val="1"/>
          <w:numId w:val="37"/>
        </w:numPr>
        <w:spacing w:after="28" w:line="248" w:lineRule="auto"/>
        <w:ind w:right="91" w:hanging="358"/>
      </w:pPr>
      <w:r>
        <w:t>oddeľova</w:t>
      </w:r>
      <w:r w:rsidRPr="00E2797D">
        <w:rPr>
          <w:color w:val="auto"/>
        </w:rPr>
        <w:t>cí</w:t>
      </w:r>
      <w:r>
        <w:t xml:space="preserve"> člen pre snímanie impulzov kWh, kW, kVArh atď.; </w:t>
      </w:r>
    </w:p>
    <w:p w:rsidR="00D65A76" w:rsidRDefault="00D65A76" w:rsidP="001E52A6">
      <w:pPr>
        <w:numPr>
          <w:ilvl w:val="1"/>
          <w:numId w:val="37"/>
        </w:numPr>
        <w:spacing w:after="0" w:line="248" w:lineRule="auto"/>
        <w:ind w:right="91" w:hanging="358"/>
      </w:pPr>
      <w:r>
        <w:t xml:space="preserve">3-fázový poistkový odpojovač, prípadne istič na istenie napäťových okruhov, max. 3 x C6 A. </w:t>
      </w:r>
    </w:p>
    <w:p w:rsidR="00D65A76" w:rsidRDefault="00D65A76" w:rsidP="001E52A6">
      <w:pPr>
        <w:spacing w:after="60" w:line="259" w:lineRule="auto"/>
        <w:ind w:left="0" w:right="0" w:firstLine="0"/>
        <w:jc w:val="left"/>
      </w:pPr>
      <w:r>
        <w:rPr>
          <w:i/>
          <w:sz w:val="16"/>
        </w:rPr>
        <w:t xml:space="preserve"> </w:t>
      </w:r>
    </w:p>
    <w:p w:rsidR="00D65A76" w:rsidRDefault="00D65A76" w:rsidP="001E52A6">
      <w:pPr>
        <w:spacing w:after="207" w:line="259" w:lineRule="auto"/>
        <w:ind w:left="-5" w:right="0"/>
        <w:jc w:val="left"/>
      </w:pPr>
      <w:r>
        <w:rPr>
          <w:i/>
        </w:rPr>
        <w:t xml:space="preserve">Minimálne rozmery pre inštaláciu doplňovaných prvkov merania určuje tabuľka č.7. </w:t>
      </w:r>
    </w:p>
    <w:p w:rsidR="00D65A76" w:rsidRDefault="00D65A76" w:rsidP="00E2797D">
      <w:pPr>
        <w:spacing w:after="0" w:line="259" w:lineRule="auto"/>
        <w:ind w:right="269"/>
        <w:jc w:val="left"/>
        <w:rPr>
          <w:b/>
        </w:rPr>
      </w:pPr>
      <w:r>
        <w:rPr>
          <w:b/>
        </w:rPr>
        <w:t xml:space="preserve">Tabuľka č.7 </w:t>
      </w:r>
    </w:p>
    <w:p w:rsidR="00E2797D" w:rsidRDefault="00E2797D" w:rsidP="00E2797D">
      <w:pPr>
        <w:spacing w:after="0" w:line="259" w:lineRule="auto"/>
        <w:ind w:right="269"/>
        <w:jc w:val="left"/>
      </w:pPr>
    </w:p>
    <w:tbl>
      <w:tblPr>
        <w:tblW w:w="9157" w:type="dxa"/>
        <w:tblInd w:w="1" w:type="dxa"/>
        <w:tblCellMar>
          <w:top w:w="14" w:type="dxa"/>
          <w:left w:w="68" w:type="dxa"/>
          <w:right w:w="11" w:type="dxa"/>
        </w:tblCellMar>
        <w:tblLook w:val="00A0" w:firstRow="1" w:lastRow="0" w:firstColumn="1" w:lastColumn="0" w:noHBand="0" w:noVBand="0"/>
      </w:tblPr>
      <w:tblGrid>
        <w:gridCol w:w="4577"/>
        <w:gridCol w:w="1640"/>
        <w:gridCol w:w="1400"/>
        <w:gridCol w:w="1540"/>
      </w:tblGrid>
      <w:tr w:rsidR="00D65A76" w:rsidTr="008D5AC5">
        <w:trPr>
          <w:trHeight w:val="322"/>
        </w:trPr>
        <w:tc>
          <w:tcPr>
            <w:tcW w:w="4577" w:type="dxa"/>
            <w:tcBorders>
              <w:top w:val="single" w:sz="4" w:space="0" w:color="000000"/>
              <w:left w:val="single" w:sz="4" w:space="0" w:color="000000"/>
              <w:bottom w:val="single" w:sz="4" w:space="0" w:color="000000"/>
              <w:right w:val="single" w:sz="4" w:space="0" w:color="000000"/>
            </w:tcBorders>
            <w:shd w:val="clear" w:color="auto" w:fill="D9D9D9"/>
          </w:tcPr>
          <w:p w:rsidR="00D65A76" w:rsidRPr="00704A18" w:rsidRDefault="00D65A76" w:rsidP="008D5AC5">
            <w:pPr>
              <w:spacing w:after="0" w:line="259" w:lineRule="auto"/>
              <w:ind w:left="0" w:right="56" w:firstLine="0"/>
              <w:jc w:val="center"/>
            </w:pPr>
            <w:r w:rsidRPr="00704A18">
              <w:rPr>
                <w:b/>
                <w:i/>
                <w:sz w:val="22"/>
              </w:rPr>
              <w:t xml:space="preserve">Zariadenie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Pr>
          <w:p w:rsidR="00D65A76" w:rsidRPr="00704A18" w:rsidRDefault="00D65A76" w:rsidP="008D5AC5">
            <w:pPr>
              <w:spacing w:after="0" w:line="259" w:lineRule="auto"/>
              <w:ind w:left="12" w:right="0" w:firstLine="0"/>
            </w:pPr>
            <w:r w:rsidRPr="00704A18">
              <w:rPr>
                <w:b/>
                <w:i/>
                <w:sz w:val="22"/>
              </w:rPr>
              <w:t xml:space="preserve">  Výška (mm)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tcPr>
          <w:p w:rsidR="00D65A76" w:rsidRPr="00704A18" w:rsidRDefault="00D65A76" w:rsidP="008D5AC5">
            <w:pPr>
              <w:spacing w:after="0" w:line="259" w:lineRule="auto"/>
              <w:ind w:left="13" w:right="0" w:firstLine="0"/>
            </w:pPr>
            <w:r w:rsidRPr="00704A18">
              <w:rPr>
                <w:b/>
                <w:i/>
                <w:sz w:val="22"/>
              </w:rPr>
              <w:t xml:space="preserve">Šírka (mm) </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Pr>
          <w:p w:rsidR="00D65A76" w:rsidRPr="00704A18" w:rsidRDefault="00D65A76" w:rsidP="008D5AC5">
            <w:pPr>
              <w:spacing w:after="0" w:line="259" w:lineRule="auto"/>
              <w:ind w:left="14" w:right="0" w:firstLine="0"/>
            </w:pPr>
            <w:r w:rsidRPr="00704A18">
              <w:rPr>
                <w:b/>
                <w:i/>
                <w:sz w:val="22"/>
              </w:rPr>
              <w:t xml:space="preserve"> Hĺbka (mm) </w:t>
            </w:r>
          </w:p>
        </w:tc>
      </w:tr>
      <w:tr w:rsidR="00D65A76" w:rsidTr="008D5AC5">
        <w:trPr>
          <w:trHeight w:val="313"/>
        </w:trPr>
        <w:tc>
          <w:tcPr>
            <w:tcW w:w="4577"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0" w:firstLine="0"/>
              <w:jc w:val="left"/>
            </w:pPr>
            <w:r w:rsidRPr="00704A18">
              <w:rPr>
                <w:i/>
                <w:sz w:val="22"/>
              </w:rPr>
              <w:t xml:space="preserve">Elektromer jednofázový (40 A)  </w:t>
            </w:r>
          </w:p>
        </w:tc>
        <w:tc>
          <w:tcPr>
            <w:tcW w:w="16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2" w:firstLine="0"/>
              <w:jc w:val="center"/>
            </w:pPr>
            <w:r w:rsidRPr="00704A18">
              <w:rPr>
                <w:i/>
                <w:sz w:val="22"/>
              </w:rPr>
              <w:t xml:space="preserve">150 </w:t>
            </w:r>
          </w:p>
        </w:tc>
        <w:tc>
          <w:tcPr>
            <w:tcW w:w="15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150 </w:t>
            </w:r>
          </w:p>
        </w:tc>
      </w:tr>
      <w:tr w:rsidR="00D65A76" w:rsidTr="008D5AC5">
        <w:trPr>
          <w:trHeight w:val="310"/>
        </w:trPr>
        <w:tc>
          <w:tcPr>
            <w:tcW w:w="4577"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0" w:firstLine="0"/>
              <w:jc w:val="left"/>
            </w:pPr>
            <w:r w:rsidRPr="00704A18">
              <w:rPr>
                <w:i/>
                <w:sz w:val="22"/>
              </w:rPr>
              <w:t xml:space="preserve">Elektromer trojfázový (100 A, x/5 A)  </w:t>
            </w:r>
          </w:p>
        </w:tc>
        <w:tc>
          <w:tcPr>
            <w:tcW w:w="16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400 </w:t>
            </w:r>
          </w:p>
        </w:tc>
        <w:tc>
          <w:tcPr>
            <w:tcW w:w="140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2" w:firstLine="0"/>
              <w:jc w:val="center"/>
            </w:pPr>
            <w:r w:rsidRPr="00704A18">
              <w:rPr>
                <w:i/>
                <w:sz w:val="22"/>
              </w:rPr>
              <w:t xml:space="preserve">240 </w:t>
            </w:r>
          </w:p>
        </w:tc>
        <w:tc>
          <w:tcPr>
            <w:tcW w:w="15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160 </w:t>
            </w:r>
          </w:p>
        </w:tc>
      </w:tr>
      <w:tr w:rsidR="00D65A76" w:rsidTr="008D5AC5">
        <w:trPr>
          <w:trHeight w:val="310"/>
        </w:trPr>
        <w:tc>
          <w:tcPr>
            <w:tcW w:w="4577"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0" w:firstLine="0"/>
              <w:jc w:val="left"/>
            </w:pPr>
            <w:r w:rsidRPr="00704A18">
              <w:rPr>
                <w:i/>
                <w:sz w:val="22"/>
              </w:rPr>
              <w:t xml:space="preserve">Ovládací prvok (PH, HDO, SKALÁR)  </w:t>
            </w:r>
          </w:p>
        </w:tc>
        <w:tc>
          <w:tcPr>
            <w:tcW w:w="16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2" w:firstLine="0"/>
              <w:jc w:val="center"/>
            </w:pPr>
            <w:r w:rsidRPr="00704A18">
              <w:rPr>
                <w:i/>
                <w:sz w:val="22"/>
              </w:rPr>
              <w:t xml:space="preserve">150 </w:t>
            </w:r>
          </w:p>
        </w:tc>
        <w:tc>
          <w:tcPr>
            <w:tcW w:w="15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130 </w:t>
            </w:r>
          </w:p>
        </w:tc>
      </w:tr>
      <w:tr w:rsidR="00D65A76" w:rsidTr="008D5AC5">
        <w:trPr>
          <w:trHeight w:val="310"/>
        </w:trPr>
        <w:tc>
          <w:tcPr>
            <w:tcW w:w="4577"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0" w:firstLine="0"/>
              <w:jc w:val="left"/>
            </w:pPr>
            <w:r w:rsidRPr="00704A18">
              <w:rPr>
                <w:i/>
                <w:sz w:val="22"/>
              </w:rPr>
              <w:t xml:space="preserve">Elektromer špeciálny (elektronický, 4Q)  </w:t>
            </w:r>
          </w:p>
        </w:tc>
        <w:tc>
          <w:tcPr>
            <w:tcW w:w="16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380 </w:t>
            </w:r>
          </w:p>
        </w:tc>
        <w:tc>
          <w:tcPr>
            <w:tcW w:w="140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2" w:firstLine="0"/>
              <w:jc w:val="center"/>
            </w:pPr>
            <w:r w:rsidRPr="00704A18">
              <w:rPr>
                <w:i/>
                <w:sz w:val="22"/>
              </w:rPr>
              <w:t xml:space="preserve">220 </w:t>
            </w:r>
          </w:p>
        </w:tc>
        <w:tc>
          <w:tcPr>
            <w:tcW w:w="15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120 </w:t>
            </w:r>
          </w:p>
        </w:tc>
      </w:tr>
      <w:tr w:rsidR="00D65A76" w:rsidTr="008D5AC5">
        <w:trPr>
          <w:trHeight w:val="310"/>
        </w:trPr>
        <w:tc>
          <w:tcPr>
            <w:tcW w:w="4577"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0" w:firstLine="0"/>
              <w:jc w:val="left"/>
            </w:pPr>
            <w:r w:rsidRPr="00704A18">
              <w:rPr>
                <w:i/>
                <w:sz w:val="22"/>
              </w:rPr>
              <w:t xml:space="preserve">Komunikačná jednotka  </w:t>
            </w:r>
          </w:p>
        </w:tc>
        <w:tc>
          <w:tcPr>
            <w:tcW w:w="16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2" w:firstLine="0"/>
              <w:jc w:val="center"/>
            </w:pPr>
            <w:r w:rsidRPr="00704A18">
              <w:rPr>
                <w:i/>
                <w:sz w:val="22"/>
              </w:rPr>
              <w:t xml:space="preserve">180 </w:t>
            </w:r>
          </w:p>
        </w:tc>
        <w:tc>
          <w:tcPr>
            <w:tcW w:w="15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4" w:firstLine="0"/>
              <w:jc w:val="center"/>
            </w:pPr>
            <w:r w:rsidRPr="00704A18">
              <w:rPr>
                <w:i/>
                <w:sz w:val="22"/>
              </w:rPr>
              <w:t xml:space="preserve">130 </w:t>
            </w:r>
          </w:p>
        </w:tc>
      </w:tr>
      <w:tr w:rsidR="00D65A76" w:rsidTr="008D5AC5">
        <w:trPr>
          <w:trHeight w:val="312"/>
        </w:trPr>
        <w:tc>
          <w:tcPr>
            <w:tcW w:w="4577"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0" w:firstLine="0"/>
              <w:jc w:val="left"/>
            </w:pPr>
            <w:r w:rsidRPr="00704A18">
              <w:rPr>
                <w:i/>
                <w:sz w:val="22"/>
              </w:rPr>
              <w:t xml:space="preserve">Oddeľovací modul </w:t>
            </w:r>
          </w:p>
        </w:tc>
        <w:tc>
          <w:tcPr>
            <w:tcW w:w="16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2" w:firstLine="0"/>
              <w:jc w:val="center"/>
            </w:pPr>
            <w:r w:rsidRPr="00704A18">
              <w:rPr>
                <w:i/>
                <w:sz w:val="22"/>
              </w:rPr>
              <w:t xml:space="preserve">180 </w:t>
            </w:r>
          </w:p>
        </w:tc>
        <w:tc>
          <w:tcPr>
            <w:tcW w:w="1540" w:type="dxa"/>
            <w:tcBorders>
              <w:top w:val="single" w:sz="4" w:space="0" w:color="000000"/>
              <w:left w:val="single" w:sz="4" w:space="0" w:color="000000"/>
              <w:bottom w:val="single" w:sz="4" w:space="0" w:color="000000"/>
              <w:right w:val="single" w:sz="4" w:space="0" w:color="000000"/>
            </w:tcBorders>
          </w:tcPr>
          <w:p w:rsidR="00D65A76" w:rsidRPr="00704A18" w:rsidRDefault="00D65A76" w:rsidP="008D5AC5">
            <w:pPr>
              <w:spacing w:after="0" w:line="259" w:lineRule="auto"/>
              <w:ind w:left="0" w:right="55" w:firstLine="0"/>
              <w:jc w:val="center"/>
            </w:pPr>
            <w:r w:rsidRPr="00704A18">
              <w:rPr>
                <w:i/>
                <w:sz w:val="22"/>
              </w:rPr>
              <w:t xml:space="preserve">130 </w:t>
            </w:r>
          </w:p>
        </w:tc>
      </w:tr>
    </w:tbl>
    <w:p w:rsidR="00D65A76" w:rsidRDefault="00D65A76" w:rsidP="001E52A6">
      <w:pPr>
        <w:spacing w:after="0" w:line="259" w:lineRule="auto"/>
        <w:ind w:left="0" w:right="0" w:firstLine="0"/>
        <w:jc w:val="left"/>
      </w:pPr>
      <w:r>
        <w:t xml:space="preserve"> </w:t>
      </w:r>
    </w:p>
    <w:p w:rsidR="00D65A76" w:rsidRPr="008B6922" w:rsidRDefault="00D65A76" w:rsidP="00E2797D">
      <w:pPr>
        <w:spacing w:after="546"/>
        <w:ind w:left="-5" w:right="91"/>
      </w:pPr>
      <w:r>
        <w:t>Montáž elektromera a ovládacích prvkov, musí byť v ER umož</w:t>
      </w:r>
      <w:bookmarkStart w:id="16" w:name="_Toc49603"/>
      <w:r w:rsidR="00E2797D">
        <w:t xml:space="preserve">nená vrátane krytu svorkovníc. </w:t>
      </w:r>
    </w:p>
    <w:p w:rsidR="00D65A76" w:rsidRDefault="00D65A76" w:rsidP="001E52A6">
      <w:pPr>
        <w:pStyle w:val="Nadpis2"/>
        <w:numPr>
          <w:ilvl w:val="1"/>
          <w:numId w:val="0"/>
        </w:numPr>
        <w:spacing w:after="0" w:line="259" w:lineRule="auto"/>
        <w:ind w:left="693" w:hanging="708"/>
        <w:rPr>
          <w:sz w:val="32"/>
        </w:rPr>
      </w:pPr>
      <w:r>
        <w:t>11.2. Vnútorná inštalácia elektromerového rozvádzača</w:t>
      </w:r>
      <w:r>
        <w:rPr>
          <w:sz w:val="32"/>
        </w:rPr>
        <w:t xml:space="preserve">  </w:t>
      </w:r>
      <w:bookmarkEnd w:id="16"/>
    </w:p>
    <w:p w:rsidR="00D65A76" w:rsidRPr="001E52A6" w:rsidRDefault="00D65A76" w:rsidP="001E52A6"/>
    <w:p w:rsidR="00D65A76" w:rsidRDefault="00D65A76" w:rsidP="001E52A6">
      <w:pPr>
        <w:ind w:left="-5" w:right="91"/>
      </w:pPr>
      <w:r>
        <w:t xml:space="preserve">             Vnútorná inštalácia elektromerového rozvádzača musí byť v prípade priameho merania vykonaná medenými izolovanými vodičmi CY rovnakého prierezu, zodpovedajúce predpokladanému prúdovému zaťaženiu (silová časť CY min. prierez CY 4 mm</w:t>
      </w:r>
      <w:r>
        <w:rPr>
          <w:vertAlign w:val="superscript"/>
        </w:rPr>
        <w:t xml:space="preserve">2 </w:t>
      </w:r>
      <w:r>
        <w:t>a max. prierez CY 25 mm</w:t>
      </w:r>
      <w:r>
        <w:rPr>
          <w:vertAlign w:val="superscript"/>
        </w:rPr>
        <w:t>2</w:t>
      </w:r>
      <w:r>
        <w:t>, ovládacia časť CY 1,5 mm</w:t>
      </w:r>
      <w:r>
        <w:rPr>
          <w:vertAlign w:val="superscript"/>
        </w:rPr>
        <w:t>2</w:t>
      </w:r>
      <w:r>
        <w:t xml:space="preserve">). V prípade použitia pohyblivých vodičov musí byť ich ukončenie realizované  lisovacou dutinkou a vyriešená stabilizácia ich polohy pred montážou resp. po demontáži elektromera. Ochranné prepojenie elektromera so svorkovnicou </w:t>
      </w:r>
      <w:r w:rsidRPr="007234FF">
        <w:t>PEN sa vykoná vodičom</w:t>
      </w:r>
      <w:r>
        <w:t xml:space="preserve"> s minimálnym prierezom CY 6 mm</w:t>
      </w:r>
      <w:r>
        <w:rPr>
          <w:vertAlign w:val="superscript"/>
        </w:rPr>
        <w:t>2</w:t>
      </w:r>
      <w:r>
        <w:t xml:space="preserve">.  </w:t>
      </w:r>
    </w:p>
    <w:p w:rsidR="00D65A76" w:rsidRDefault="00D65A76" w:rsidP="001E52A6">
      <w:pPr>
        <w:ind w:left="-5" w:right="91"/>
      </w:pPr>
      <w:r>
        <w:t xml:space="preserve">Prívod vodiča PEN z distribučnej siete NN je u celoplechového rozvádzača privedený zásadne najprv na ochrannú svorkovnicu alebo prípojnicu spojenú s ochrannou svorkou rozvádzača. V  elektromerových doskách a plastových rozvádzačoch sa prívod vodiča PEN zapája najprv na plombovateľnú ochrannú svorkovnicu PEN.  Vývod vodiča PEN k inštalačnému rozvádzaču sa zapojí priamo zo svorkovnice, alebo prípojnice PEN. </w:t>
      </w:r>
    </w:p>
    <w:p w:rsidR="00DE23A7" w:rsidRDefault="00DE23A7" w:rsidP="001E52A6">
      <w:pPr>
        <w:ind w:left="-5" w:right="91"/>
      </w:pPr>
    </w:p>
    <w:p w:rsidR="00DE23A7" w:rsidRDefault="00DE23A7" w:rsidP="001E52A6">
      <w:pPr>
        <w:ind w:left="-5" w:right="91"/>
      </w:pPr>
    </w:p>
    <w:p w:rsidR="00D65A76" w:rsidRDefault="00D65A76" w:rsidP="001E52A6">
      <w:pPr>
        <w:ind w:left="-5" w:right="91"/>
      </w:pPr>
    </w:p>
    <w:p w:rsidR="00D65A76" w:rsidRDefault="00D65A76" w:rsidP="001E52A6">
      <w:pPr>
        <w:pStyle w:val="Nadpis2"/>
        <w:numPr>
          <w:ilvl w:val="1"/>
          <w:numId w:val="0"/>
        </w:numPr>
        <w:spacing w:after="40" w:line="259" w:lineRule="auto"/>
        <w:ind w:left="693" w:hanging="708"/>
      </w:pPr>
      <w:bookmarkStart w:id="17" w:name="_Toc49604"/>
      <w:r>
        <w:t xml:space="preserve">11.3. Konštrukcia ER </w:t>
      </w:r>
      <w:bookmarkEnd w:id="17"/>
    </w:p>
    <w:p w:rsidR="00D65A76" w:rsidRPr="001E52A6" w:rsidRDefault="00D65A76" w:rsidP="001E52A6"/>
    <w:p w:rsidR="00D65A76" w:rsidRDefault="00D65A76" w:rsidP="00E8304D">
      <w:pPr>
        <w:spacing w:after="119" w:line="241" w:lineRule="auto"/>
        <w:ind w:left="-5" w:right="0"/>
        <w:jc w:val="left"/>
      </w:pPr>
      <w:r>
        <w:t xml:space="preserve">Konštrukcia ER musí umožniť bezpečnú prevádzku a obsluhu merania. Konštrukčný materiál ER musí </w:t>
      </w:r>
      <w:r>
        <w:tab/>
        <w:t>vykazovať dlhodobú stabilitu vlastností. Uprednostňuje sa plastové prevedenie. Rozvádzač po otvorení dvierok musí mať krytie IP 20.</w:t>
      </w:r>
      <w:r>
        <w:rPr>
          <w:i/>
        </w:rPr>
        <w:t xml:space="preserve"> </w:t>
      </w:r>
    </w:p>
    <w:p w:rsidR="00D65A76" w:rsidRPr="007A6125" w:rsidRDefault="00D65A76" w:rsidP="001E52A6">
      <w:pPr>
        <w:numPr>
          <w:ilvl w:val="0"/>
          <w:numId w:val="38"/>
        </w:numPr>
        <w:spacing w:after="28" w:line="248" w:lineRule="auto"/>
        <w:ind w:right="91" w:hanging="427"/>
      </w:pPr>
      <w:r>
        <w:t xml:space="preserve">Vlastnosti ER musia byť preukázané „prehlásením výrobcu o zhode“ a ER musia byť označené slovenskou značkou </w:t>
      </w:r>
      <w:r w:rsidRPr="007A6125">
        <w:t>zhody Csk , alebo označením CE. ER musí mať trvanlivý a čitateľný výrobný štítok.</w:t>
      </w:r>
      <w:r w:rsidRPr="007A6125">
        <w:rPr>
          <w:i/>
          <w:color w:val="00007F"/>
        </w:rPr>
        <w:t xml:space="preserve"> </w:t>
      </w:r>
    </w:p>
    <w:p w:rsidR="00D65A76" w:rsidRDefault="00D65A76" w:rsidP="001E52A6">
      <w:pPr>
        <w:numPr>
          <w:ilvl w:val="0"/>
          <w:numId w:val="38"/>
        </w:numPr>
        <w:spacing w:after="28" w:line="248" w:lineRule="auto"/>
        <w:ind w:right="91" w:hanging="427"/>
      </w:pPr>
      <w:r w:rsidRPr="007A6125">
        <w:t xml:space="preserve">Základné schémy zapojenia ER sú uvedené Prílohách č. 1 až </w:t>
      </w:r>
      <w:r>
        <w:t>4</w:t>
      </w:r>
      <w:r w:rsidRPr="007A6125">
        <w:t xml:space="preserve"> týchto</w:t>
      </w:r>
      <w:r>
        <w:t xml:space="preserve"> Zásad a podmienok. V schémach zakreslená skúšobná svorkovnica a istič reprezentujú len funkčné a dispozičné riešenie týchto dôležitých prvkov. </w:t>
      </w:r>
    </w:p>
    <w:p w:rsidR="00D65A76" w:rsidRDefault="00D65A76" w:rsidP="001E52A6">
      <w:pPr>
        <w:numPr>
          <w:ilvl w:val="0"/>
          <w:numId w:val="38"/>
        </w:numPr>
        <w:spacing w:after="28" w:line="248" w:lineRule="auto"/>
        <w:ind w:right="91" w:hanging="427"/>
      </w:pPr>
      <w:r>
        <w:t>Do ER môže byť umiestnené iba príslušenstvo slúžiace výhradne pre účely merania, diaľkovej</w:t>
      </w:r>
      <w:r>
        <w:rPr>
          <w:i/>
        </w:rPr>
        <w:t xml:space="preserve"> </w:t>
      </w:r>
      <w:r>
        <w:t xml:space="preserve">komunikácie a riadenia blokovania odberu elektriny. Prístroje pre rozvod musia byť umiestnené v samostatných resp. oddelených rozvádzačoch. Výnimkou je vypínač za elektromerom, ktorý slúži na odpojenie meracej súpravy od zdroja generátora pri malých zdrojoch energie (MZE) napr. malá vodná elektráreň, fotovoltické články, atď.  </w:t>
      </w:r>
    </w:p>
    <w:p w:rsidR="00D65A76" w:rsidRDefault="00D65A76" w:rsidP="001E52A6">
      <w:pPr>
        <w:numPr>
          <w:ilvl w:val="0"/>
          <w:numId w:val="38"/>
        </w:numPr>
        <w:spacing w:after="28" w:line="248" w:lineRule="auto"/>
        <w:ind w:right="91" w:hanging="427"/>
      </w:pPr>
      <w:r>
        <w:t xml:space="preserve">Zámky dverí ER musia byť s typizovaným uzáverom.  </w:t>
      </w:r>
    </w:p>
    <w:p w:rsidR="00D65A76" w:rsidRDefault="00D65A76" w:rsidP="001E52A6">
      <w:pPr>
        <w:numPr>
          <w:ilvl w:val="0"/>
          <w:numId w:val="38"/>
        </w:numPr>
        <w:spacing w:after="28" w:line="248" w:lineRule="auto"/>
        <w:ind w:right="91" w:hanging="427"/>
      </w:pPr>
      <w:r>
        <w:t xml:space="preserve">Dvere ER nesmú byť prispôsobené na individuálne uzamykanie ani uzamykané individuálnymi zámkami. Systém otvárania dverí ER nesmie byť založený na princípe ich úplného oddelenia od ER. </w:t>
      </w:r>
    </w:p>
    <w:p w:rsidR="00D65A76" w:rsidRDefault="00D65A76" w:rsidP="001E52A6">
      <w:pPr>
        <w:numPr>
          <w:ilvl w:val="0"/>
          <w:numId w:val="38"/>
        </w:numPr>
        <w:spacing w:after="28" w:line="248" w:lineRule="auto"/>
        <w:ind w:right="91" w:hanging="427"/>
      </w:pPr>
      <w:r>
        <w:t xml:space="preserve">Dvere ER sa odporúča vybaviť tzv. okienkom pre odpočet. </w:t>
      </w:r>
    </w:p>
    <w:p w:rsidR="00D65A76" w:rsidRDefault="00D65A76" w:rsidP="001E52A6">
      <w:pPr>
        <w:numPr>
          <w:ilvl w:val="0"/>
          <w:numId w:val="38"/>
        </w:numPr>
        <w:spacing w:after="28" w:line="248" w:lineRule="auto"/>
        <w:ind w:right="91" w:hanging="427"/>
      </w:pPr>
      <w:r>
        <w:t xml:space="preserve">ER musí umožniť upevnenie elektromera v troch bodoch. </w:t>
      </w:r>
    </w:p>
    <w:p w:rsidR="00D65A76" w:rsidRDefault="00D65A76" w:rsidP="001E52A6">
      <w:pPr>
        <w:numPr>
          <w:ilvl w:val="0"/>
          <w:numId w:val="38"/>
        </w:numPr>
        <w:spacing w:after="28" w:line="248" w:lineRule="auto"/>
        <w:ind w:right="91" w:hanging="427"/>
      </w:pPr>
      <w:r>
        <w:t xml:space="preserve">Skrutky pre mechanické upevnenie elektromerov a ovládacích prvkov musia byť z nehrdzavejúceho materiálu, oceľové musia mať povrchovú úpravu kadmiovaním, alebo inou rovnocennou ochranou. Závit a veľkosť skrutiek v kovových ER v prevedení  M5. </w:t>
      </w:r>
    </w:p>
    <w:p w:rsidR="00D65A76" w:rsidRDefault="00D65A76" w:rsidP="001E52A6">
      <w:pPr>
        <w:numPr>
          <w:ilvl w:val="0"/>
          <w:numId w:val="38"/>
        </w:numPr>
        <w:spacing w:after="67" w:line="248" w:lineRule="auto"/>
        <w:ind w:right="91" w:hanging="427"/>
      </w:pPr>
      <w:r>
        <w:t xml:space="preserve">V ER musia byť pre zaplombovanie upravené: </w:t>
      </w:r>
    </w:p>
    <w:p w:rsidR="00D65A76" w:rsidRDefault="00D65A76" w:rsidP="001E52A6">
      <w:pPr>
        <w:numPr>
          <w:ilvl w:val="1"/>
          <w:numId w:val="38"/>
        </w:numPr>
        <w:spacing w:after="28" w:line="248" w:lineRule="auto"/>
        <w:ind w:right="91" w:hanging="358"/>
      </w:pPr>
      <w:r>
        <w:t xml:space="preserve">istič pred elektromerom (HI),  jeho kryt aj ovládacia páčka vo vypnutej polohe; </w:t>
      </w:r>
    </w:p>
    <w:p w:rsidR="00D65A76" w:rsidRDefault="00D65A76" w:rsidP="001E52A6">
      <w:pPr>
        <w:numPr>
          <w:ilvl w:val="1"/>
          <w:numId w:val="38"/>
        </w:numPr>
        <w:spacing w:after="28" w:line="248" w:lineRule="auto"/>
        <w:ind w:right="91" w:hanging="358"/>
      </w:pPr>
      <w:r>
        <w:t xml:space="preserve">ochranná (PEN) svorkovnica; </w:t>
      </w:r>
    </w:p>
    <w:p w:rsidR="00D65A76" w:rsidRDefault="00D65A76" w:rsidP="001E52A6">
      <w:pPr>
        <w:numPr>
          <w:ilvl w:val="1"/>
          <w:numId w:val="38"/>
        </w:numPr>
        <w:spacing w:after="28" w:line="248" w:lineRule="auto"/>
        <w:ind w:right="91" w:hanging="358"/>
      </w:pPr>
      <w:r>
        <w:t xml:space="preserve">skúšobná svorkovnica; </w:t>
      </w:r>
    </w:p>
    <w:p w:rsidR="00D65A76" w:rsidRDefault="00D65A76" w:rsidP="001E52A6">
      <w:pPr>
        <w:numPr>
          <w:ilvl w:val="1"/>
          <w:numId w:val="38"/>
        </w:numPr>
        <w:spacing w:after="28" w:line="248" w:lineRule="auto"/>
        <w:ind w:right="91" w:hanging="358"/>
      </w:pPr>
      <w:r>
        <w:t xml:space="preserve">kryty neizolovaných nemeraných častí; </w:t>
      </w:r>
    </w:p>
    <w:p w:rsidR="00D65A76" w:rsidRDefault="00D65A76" w:rsidP="001E52A6">
      <w:pPr>
        <w:numPr>
          <w:ilvl w:val="1"/>
          <w:numId w:val="38"/>
        </w:numPr>
        <w:spacing w:after="28" w:line="248" w:lineRule="auto"/>
        <w:ind w:right="91" w:hanging="358"/>
      </w:pPr>
      <w:r>
        <w:t xml:space="preserve">poistkový odpojovač, istič (napätia skúšobnej svorkovnice); </w:t>
      </w:r>
    </w:p>
    <w:p w:rsidR="00D65A76" w:rsidRDefault="00D65A76" w:rsidP="001E52A6">
      <w:pPr>
        <w:numPr>
          <w:ilvl w:val="1"/>
          <w:numId w:val="38"/>
        </w:numPr>
        <w:spacing w:after="0" w:line="248" w:lineRule="auto"/>
        <w:ind w:right="91" w:hanging="358"/>
      </w:pPr>
      <w:r>
        <w:t xml:space="preserve">istič pre ovládací prvok a to aj ovládacia páčka plombovateľná v zapnutej polohe; </w:t>
      </w:r>
      <w:r>
        <w:rPr>
          <w:rFonts w:ascii="Segoe UI Symbol" w:hAnsi="Segoe UI Symbol" w:cs="Segoe UI Symbol"/>
          <w:i/>
        </w:rPr>
        <w:t>•</w:t>
      </w:r>
      <w:r>
        <w:rPr>
          <w:i/>
        </w:rPr>
        <w:t xml:space="preserve"> </w:t>
      </w:r>
      <w:r>
        <w:t xml:space="preserve">oddeľovacie relé; </w:t>
      </w:r>
    </w:p>
    <w:p w:rsidR="00D65A76" w:rsidRDefault="00D65A76" w:rsidP="001E52A6">
      <w:pPr>
        <w:numPr>
          <w:ilvl w:val="1"/>
          <w:numId w:val="38"/>
        </w:numPr>
        <w:spacing w:after="28" w:line="248" w:lineRule="auto"/>
        <w:ind w:right="91" w:hanging="358"/>
      </w:pPr>
      <w:r>
        <w:t xml:space="preserve">oddeľovací člen. </w:t>
      </w:r>
    </w:p>
    <w:p w:rsidR="00D65A76" w:rsidRDefault="00D65A76" w:rsidP="001E52A6">
      <w:pPr>
        <w:numPr>
          <w:ilvl w:val="0"/>
          <w:numId w:val="38"/>
        </w:numPr>
        <w:spacing w:after="28" w:line="248" w:lineRule="auto"/>
        <w:ind w:right="91" w:hanging="427"/>
      </w:pPr>
      <w:r>
        <w:t xml:space="preserve">Skúšobná svorkovnica musí byť umiestnená na strane, z ktorej sa vykonáva obsluha elektromera, v jeho blízkosti. Poloha skúšobnej svorkovnice musí umožňovať jej správnu funkciu. </w:t>
      </w:r>
    </w:p>
    <w:p w:rsidR="00D65A76" w:rsidRDefault="00D65A76" w:rsidP="00E2797D">
      <w:pPr>
        <w:numPr>
          <w:ilvl w:val="0"/>
          <w:numId w:val="38"/>
        </w:numPr>
        <w:spacing w:after="546" w:line="248" w:lineRule="auto"/>
        <w:ind w:right="91" w:hanging="427"/>
      </w:pPr>
      <w:r>
        <w:t xml:space="preserve">Na strane, z ktorej sa vykonáva obsluha elektromera a v jeho blízkosti musí byť umiestnený aj HI. </w:t>
      </w:r>
    </w:p>
    <w:p w:rsidR="00D65A76" w:rsidRDefault="00D65A76" w:rsidP="001E52A6">
      <w:pPr>
        <w:pStyle w:val="Nadpis1"/>
        <w:spacing w:after="0" w:line="259" w:lineRule="auto"/>
        <w:ind w:left="343" w:hanging="358"/>
      </w:pPr>
      <w:r>
        <w:t>11.4. Umiestnenie merania</w:t>
      </w:r>
    </w:p>
    <w:p w:rsidR="00D65A76" w:rsidRPr="001E52A6" w:rsidRDefault="00D65A76" w:rsidP="001E52A6"/>
    <w:p w:rsidR="00D65A76" w:rsidRDefault="00D65A76" w:rsidP="001E52A6">
      <w:pPr>
        <w:numPr>
          <w:ilvl w:val="0"/>
          <w:numId w:val="39"/>
        </w:numPr>
        <w:spacing w:after="28" w:line="248" w:lineRule="auto"/>
        <w:ind w:right="91" w:hanging="360"/>
      </w:pPr>
      <w:r>
        <w:t xml:space="preserve">ER musí byť umiestnený zásadne na mieste prístupnom pre pracovníkov správcu merania aj v čase neprítomnosti odberateľa t.j. na verejne prístupnom mieste. </w:t>
      </w:r>
    </w:p>
    <w:p w:rsidR="00D65A76" w:rsidRDefault="00D65A76" w:rsidP="001E52A6">
      <w:pPr>
        <w:numPr>
          <w:ilvl w:val="0"/>
          <w:numId w:val="39"/>
        </w:numPr>
        <w:spacing w:after="28" w:line="248" w:lineRule="auto"/>
        <w:ind w:right="91" w:hanging="360"/>
      </w:pPr>
      <w:r>
        <w:t xml:space="preserve">Pri rozhodovaní o umiestnení ER pri polopriamom a nepriamom meraní sa hodnotí vzdialenosť od MT, prístupnosť a manipulačný priestor. Umiestnenie musí byť odsúhlasené správcom merania. </w:t>
      </w:r>
    </w:p>
    <w:p w:rsidR="00D65A76" w:rsidRDefault="00D65A76" w:rsidP="001E52A6">
      <w:pPr>
        <w:numPr>
          <w:ilvl w:val="0"/>
          <w:numId w:val="39"/>
        </w:numPr>
        <w:spacing w:after="67" w:line="248" w:lineRule="auto"/>
        <w:ind w:right="91" w:hanging="360"/>
      </w:pPr>
      <w:r>
        <w:t xml:space="preserve">Požiadavky pre umiestnenie merania jednotlivých skupín odberov sú nasledovné: </w:t>
      </w:r>
    </w:p>
    <w:p w:rsidR="00D65A76" w:rsidRDefault="00D65A76" w:rsidP="001E52A6">
      <w:pPr>
        <w:numPr>
          <w:ilvl w:val="1"/>
          <w:numId w:val="39"/>
        </w:numPr>
        <w:spacing w:after="68" w:line="248" w:lineRule="auto"/>
        <w:ind w:right="91" w:hanging="358"/>
      </w:pPr>
      <w:r>
        <w:t xml:space="preserve">v budovách s viacerými bytmi sa umiestňujú ER na miestach prístupných z vonkajšej, alebo vnútornej verejnej komunikácie, zásadne nie v bytoch alebo iných uzamknutých priestoroch. Zásadou je sústreďovať meranie do skupinových ER; </w:t>
      </w:r>
    </w:p>
    <w:p w:rsidR="00DE23A7" w:rsidRDefault="00D65A76" w:rsidP="001E52A6">
      <w:pPr>
        <w:numPr>
          <w:ilvl w:val="1"/>
          <w:numId w:val="39"/>
        </w:numPr>
        <w:spacing w:after="70" w:line="248" w:lineRule="auto"/>
        <w:ind w:right="91" w:hanging="358"/>
      </w:pPr>
      <w:r>
        <w:t>pri rodinných domoch, rekreačných chatách, garážach a podobných objektoch, ktoré priamo susedia s verejnou komunikáciou, sa umiestňujú ER na vonkajšej strane objektu smerujúcej</w:t>
      </w:r>
      <w:r w:rsidR="00DE23A7">
        <w:t xml:space="preserve"> </w:t>
      </w:r>
    </w:p>
    <w:p w:rsidR="00D65A76" w:rsidRDefault="00DE23A7" w:rsidP="00DE23A7">
      <w:pPr>
        <w:spacing w:after="70" w:line="248" w:lineRule="auto"/>
        <w:ind w:left="1037" w:right="91" w:firstLine="0"/>
      </w:pPr>
      <w:r>
        <w:t xml:space="preserve">k </w:t>
      </w:r>
      <w:r w:rsidR="00D65A76">
        <w:t xml:space="preserve">verejnej komunikácii. V prípadoch, keď objekt nesusedí s verejnou komunikáciou, ER sa umiestňuje na hranicu pozemku susediaceho s verejnou komunikáciou a to tak, že prístup do ER </w:t>
      </w:r>
      <w:r w:rsidR="00D65A76">
        <w:lastRenderedPageBreak/>
        <w:t xml:space="preserve">musí byť z verejnej komunikácie. Pokiaľ nie je možné dodržať tieto podmienky, umiestňuje sa meracia súprava do piliera čo možno najbližšie k miestu pripojenia do distribučnej siete. Spôsob pripojenia a umiestnenia ER  v neštandardných  prípadoch určuje pracovník PDS; </w:t>
      </w:r>
    </w:p>
    <w:p w:rsidR="00D65A76" w:rsidRDefault="00D65A76" w:rsidP="001E52A6">
      <w:pPr>
        <w:numPr>
          <w:ilvl w:val="1"/>
          <w:numId w:val="39"/>
        </w:numPr>
        <w:spacing w:after="70" w:line="248" w:lineRule="auto"/>
        <w:ind w:right="91" w:hanging="358"/>
      </w:pPr>
      <w:r>
        <w:t xml:space="preserve">v chatových a záhradkárskych osadách, radových garážach a objektoch podobného charakteru, je výhodné sústrediť elektromery do jedného ER; </w:t>
      </w:r>
    </w:p>
    <w:p w:rsidR="00D65A76" w:rsidRDefault="00D65A76" w:rsidP="001E52A6">
      <w:pPr>
        <w:numPr>
          <w:ilvl w:val="1"/>
          <w:numId w:val="39"/>
        </w:numPr>
        <w:spacing w:after="70" w:line="248" w:lineRule="auto"/>
        <w:ind w:right="91" w:hanging="358"/>
      </w:pPr>
      <w:r>
        <w:t xml:space="preserve">umiestnenie ER u odberov organizácií sa stanovuje individuálne, pri dodržaní zásady dostatočnej prístupnosti merania; </w:t>
      </w:r>
    </w:p>
    <w:p w:rsidR="00D65A76" w:rsidRDefault="00D65A76" w:rsidP="001E52A6">
      <w:pPr>
        <w:numPr>
          <w:ilvl w:val="1"/>
          <w:numId w:val="39"/>
        </w:numPr>
        <w:spacing w:after="52" w:line="248" w:lineRule="auto"/>
        <w:ind w:right="91" w:hanging="358"/>
      </w:pPr>
      <w:r>
        <w:t xml:space="preserve">všeobecnou zásadou pri umiestňovaní merania je minimalizovanie vedenia nemeraných častí prívodu elektriny v budovách resp. objektoch. </w:t>
      </w:r>
    </w:p>
    <w:p w:rsidR="00D65A76" w:rsidRDefault="00D65A76" w:rsidP="001E52A6">
      <w:pPr>
        <w:numPr>
          <w:ilvl w:val="0"/>
          <w:numId w:val="39"/>
        </w:numPr>
        <w:spacing w:after="28" w:line="248" w:lineRule="auto"/>
        <w:ind w:right="91" w:hanging="360"/>
      </w:pPr>
      <w:r>
        <w:t>ER musí byť umiestnený vo zvislej polohe tak, aby stred číselníkov alebo displej  elektromera bol vo výške 1 500 - 1 700 mm od pevnej podlahy. Vo zvláštnych prípadoch (viac elektromerov v jednom ER, umiestnenie ER v pilieri nízkeho oplotenia a pod.) môže byť stred číselníkov alebo displej  elektromera v minimálnej výške 700 mm od pevnej podlahy do 1 700 mm. Spodná hrana rozvádzača musí byť min. 600 mm nad úrovňou podlahy alebo definitívne upraveného terénu.</w:t>
      </w:r>
      <w:r>
        <w:rPr>
          <w:color w:val="A8D08D"/>
        </w:rPr>
        <w:t xml:space="preserve"> </w:t>
      </w:r>
      <w:r>
        <w:t xml:space="preserve">ER musí byť konštrukčne prispôsobený tak, aby po štandardnej inštalácii elektromera bol displej a štítok elektromera s identifikačnými údajmi priamo viditeľný a čitateľný, aby boli zabezpečené podmienky pre vykonanie odpočtu a zhotovenie fotodokumentácie, bez potreby použitia osobitných nástrojov, demontáže krytov a porušenia plombovania.   </w:t>
      </w:r>
    </w:p>
    <w:p w:rsidR="00D65A76" w:rsidRDefault="00D65A76" w:rsidP="001E52A6">
      <w:pPr>
        <w:numPr>
          <w:ilvl w:val="0"/>
          <w:numId w:val="39"/>
        </w:numPr>
        <w:spacing w:after="28" w:line="248" w:lineRule="auto"/>
        <w:ind w:right="91" w:hanging="360"/>
      </w:pPr>
      <w:r>
        <w:t xml:space="preserve">Pred ER musí byť voľný manipulačný priestor o minimálnej hĺbke a šírke 800 mm s rovnou podlahou, umožňujúci úplné otvorenie dvierok na ER. ER sa nesmie umiestňovať na ramene schodišťa. </w:t>
      </w:r>
    </w:p>
    <w:p w:rsidR="00D65A76" w:rsidRDefault="00D65A76" w:rsidP="001E52A6">
      <w:pPr>
        <w:numPr>
          <w:ilvl w:val="0"/>
          <w:numId w:val="39"/>
        </w:numPr>
        <w:spacing w:after="28" w:line="248" w:lineRule="auto"/>
        <w:ind w:right="91" w:hanging="360"/>
      </w:pPr>
      <w:r>
        <w:t xml:space="preserve">Pri osádzaní ER vedľa jestvujúceho podperného bodu je potrebné dodržať vzdialenosť min. 2 m, a rešpektovať jestvujúce energetické zariadenie, nepoškodzovať celistvosť uzemnení a pod.. </w:t>
      </w:r>
    </w:p>
    <w:p w:rsidR="00D65A76" w:rsidRDefault="00D65A76" w:rsidP="001E52A6">
      <w:pPr>
        <w:numPr>
          <w:ilvl w:val="0"/>
          <w:numId w:val="39"/>
        </w:numPr>
        <w:spacing w:after="545" w:line="248" w:lineRule="auto"/>
        <w:ind w:right="91" w:hanging="360"/>
      </w:pPr>
      <w:r>
        <w:t xml:space="preserve">Maximálna vzdialenosť elektromerového rozvádzača (elektromera a hlavného ističa) od odovzdávacieho miesta (od bodu pripojenia) je 30 m. </w:t>
      </w:r>
    </w:p>
    <w:p w:rsidR="00D65A76" w:rsidRDefault="00D65A76" w:rsidP="001E52A6">
      <w:pPr>
        <w:pStyle w:val="Nadpis1"/>
        <w:spacing w:after="0" w:line="259" w:lineRule="auto"/>
        <w:ind w:left="345" w:hanging="360"/>
      </w:pPr>
      <w:r>
        <w:t>11.5. Zásady zapojenia merania</w:t>
      </w:r>
    </w:p>
    <w:p w:rsidR="00D65A76" w:rsidRPr="001E52A6" w:rsidRDefault="00D65A76" w:rsidP="001E52A6"/>
    <w:p w:rsidR="00D65A76" w:rsidRDefault="00D65A76" w:rsidP="001E52A6">
      <w:pPr>
        <w:numPr>
          <w:ilvl w:val="0"/>
          <w:numId w:val="40"/>
        </w:numPr>
        <w:spacing w:after="28" w:line="248" w:lineRule="auto"/>
        <w:ind w:right="91" w:hanging="360"/>
      </w:pPr>
      <w:r>
        <w:t xml:space="preserve">Hlavnou zásadou je dodržať zapojene podľa priložených základných schém, ktoré tvoria prílohy č. 1 až 4  týchto podmienok. </w:t>
      </w:r>
    </w:p>
    <w:p w:rsidR="00D65A76" w:rsidRDefault="00D65A76" w:rsidP="001E52A6">
      <w:pPr>
        <w:numPr>
          <w:ilvl w:val="0"/>
          <w:numId w:val="40"/>
        </w:numPr>
        <w:spacing w:after="28" w:line="248" w:lineRule="auto"/>
        <w:ind w:right="91" w:hanging="360"/>
      </w:pPr>
      <w:r>
        <w:t xml:space="preserve">Pri polopriamych a nepriamych meracích systémoch, musí schvaľovaná projektová dokumentácia vždy obsahovať podrobnú a ucelenú schému zapojenia merania a meracích okruhov. Túto schému predloží odberateľ správcovi merania pri inštalácií nového merania na OM.   </w:t>
      </w:r>
    </w:p>
    <w:p w:rsidR="00D65A76" w:rsidRDefault="00D65A76" w:rsidP="001E52A6">
      <w:pPr>
        <w:numPr>
          <w:ilvl w:val="0"/>
          <w:numId w:val="40"/>
        </w:numPr>
        <w:spacing w:after="28" w:line="248" w:lineRule="auto"/>
        <w:ind w:right="91" w:hanging="360"/>
      </w:pPr>
      <w:r>
        <w:t xml:space="preserve">Trojfázové elektromery musia byť zapájané so správnym sledom fáz. </w:t>
      </w:r>
    </w:p>
    <w:p w:rsidR="00D65A76" w:rsidRDefault="00D65A76" w:rsidP="001E52A6">
      <w:pPr>
        <w:numPr>
          <w:ilvl w:val="0"/>
          <w:numId w:val="40"/>
        </w:numPr>
        <w:spacing w:after="66" w:line="248" w:lineRule="auto"/>
        <w:ind w:right="91" w:hanging="360"/>
      </w:pPr>
      <w:r>
        <w:t xml:space="preserve">V oblasti zapojenia OP je potrebné brať do úvahy, že: </w:t>
      </w:r>
    </w:p>
    <w:p w:rsidR="00D65A76" w:rsidRDefault="00D65A76" w:rsidP="001E52A6">
      <w:pPr>
        <w:numPr>
          <w:ilvl w:val="1"/>
          <w:numId w:val="40"/>
        </w:numPr>
        <w:spacing w:after="28" w:line="248" w:lineRule="auto"/>
        <w:ind w:right="91" w:hanging="358"/>
      </w:pPr>
      <w:r>
        <w:t xml:space="preserve">ovládacie prvky sú samostatne istené; </w:t>
      </w:r>
    </w:p>
    <w:p w:rsidR="00D65A76" w:rsidRDefault="00D65A76" w:rsidP="00D70363">
      <w:pPr>
        <w:numPr>
          <w:ilvl w:val="1"/>
          <w:numId w:val="40"/>
        </w:numPr>
        <w:spacing w:after="544" w:line="248" w:lineRule="auto"/>
        <w:ind w:right="91" w:hanging="358"/>
      </w:pPr>
      <w:r>
        <w:t xml:space="preserve">ovládacím vodičom z OP pre prepínanie tarify a ovládanie oddeľovacieho relé pre blokovanie spotrebičov je pracovný (nulový) vodič. </w:t>
      </w:r>
    </w:p>
    <w:p w:rsidR="00D65A76" w:rsidRDefault="00D65A76" w:rsidP="003338D8">
      <w:pPr>
        <w:pStyle w:val="Nadpis1"/>
        <w:spacing w:after="0" w:line="259" w:lineRule="auto"/>
        <w:ind w:left="0" w:firstLine="0"/>
      </w:pPr>
      <w:r>
        <w:t>11.6.  Výstupy merania</w:t>
      </w:r>
    </w:p>
    <w:p w:rsidR="00D65A76" w:rsidRPr="001E52A6" w:rsidRDefault="00D65A76" w:rsidP="001E52A6"/>
    <w:p w:rsidR="00D65A76" w:rsidRDefault="00D65A76" w:rsidP="001E52A6">
      <w:pPr>
        <w:numPr>
          <w:ilvl w:val="0"/>
          <w:numId w:val="41"/>
        </w:numPr>
        <w:spacing w:after="28" w:line="248" w:lineRule="auto"/>
        <w:ind w:right="91" w:hanging="360"/>
      </w:pPr>
      <w:r>
        <w:t xml:space="preserve">PDS poskytne odberateľovi výstupy z merania len v rozsahu technických možností inštalovaných elektromerov a len v rozsahu, ktorý zabráni aj náhodnému ovplyvneniu ich správnej funkcie. </w:t>
      </w:r>
    </w:p>
    <w:p w:rsidR="00D65A76" w:rsidRDefault="00D65A76" w:rsidP="001E52A6">
      <w:pPr>
        <w:numPr>
          <w:ilvl w:val="0"/>
          <w:numId w:val="41"/>
        </w:numPr>
        <w:spacing w:after="28" w:line="248" w:lineRule="auto"/>
        <w:ind w:right="91" w:hanging="360"/>
      </w:pPr>
      <w:r>
        <w:t xml:space="preserve">Vyvedenie impulzných výstupov a dát z elektromera pre potreby odberateľa je možné vykonať len cez zvláštny oddeľovací modul odsúhlasený k tomuto účelu správcom merania. </w:t>
      </w:r>
    </w:p>
    <w:p w:rsidR="00D65A76" w:rsidRDefault="00D65A76" w:rsidP="001E52A6">
      <w:pPr>
        <w:numPr>
          <w:ilvl w:val="0"/>
          <w:numId w:val="41"/>
        </w:numPr>
        <w:spacing w:after="28" w:line="248" w:lineRule="auto"/>
        <w:ind w:right="91" w:hanging="360"/>
      </w:pPr>
      <w:r>
        <w:t xml:space="preserve">Oddeľovací modul musí zabezpečiť odberateľ na vlastné náklady a jeho zapojenie vykoná za úhradu príslušný správca merania. </w:t>
      </w:r>
    </w:p>
    <w:p w:rsidR="00D65A76" w:rsidRDefault="00D65A76" w:rsidP="001E52A6">
      <w:pPr>
        <w:numPr>
          <w:ilvl w:val="0"/>
          <w:numId w:val="41"/>
        </w:numPr>
        <w:spacing w:after="28" w:line="248" w:lineRule="auto"/>
        <w:ind w:right="91" w:hanging="360"/>
      </w:pPr>
      <w:r>
        <w:t xml:space="preserve">V ER musí byť vytvorený priestor pre inštaláciu oddeľovacieho modulu. </w:t>
      </w:r>
    </w:p>
    <w:p w:rsidR="00D65A76" w:rsidRDefault="00D65A76" w:rsidP="001E52A6">
      <w:pPr>
        <w:numPr>
          <w:ilvl w:val="0"/>
          <w:numId w:val="41"/>
        </w:numPr>
        <w:spacing w:after="28" w:line="248" w:lineRule="auto"/>
        <w:ind w:right="91" w:hanging="360"/>
      </w:pPr>
      <w:r>
        <w:t>Náklady, ktoré vzniknú odberateľovi v súvislosti so zmenou druhu, hodnoty a kvality poskytnutých výstupov, ku ktorým môže dôjsť v súvislosti s poruchou alebo plánovanou výmenou elektromera znáša odberateľ.</w:t>
      </w:r>
      <w:r>
        <w:rPr>
          <w:b/>
          <w:i/>
          <w:vertAlign w:val="subscript"/>
        </w:rPr>
        <w:t xml:space="preserve"> </w:t>
      </w:r>
    </w:p>
    <w:p w:rsidR="00D65A76" w:rsidRDefault="00D65A76" w:rsidP="00132807">
      <w:pPr>
        <w:numPr>
          <w:ilvl w:val="0"/>
          <w:numId w:val="41"/>
        </w:numPr>
        <w:spacing w:after="543" w:line="248" w:lineRule="auto"/>
        <w:ind w:right="91" w:hanging="360"/>
      </w:pPr>
      <w:r>
        <w:t>Povinnosťou správcu merania je upozorniť odberateľa na zmenu</w:t>
      </w:r>
    </w:p>
    <w:p w:rsidR="00D65A76" w:rsidRDefault="00D65A76" w:rsidP="001E52A6">
      <w:pPr>
        <w:pStyle w:val="Nadpis1"/>
        <w:spacing w:after="0" w:line="259" w:lineRule="auto"/>
        <w:ind w:left="345" w:hanging="360"/>
      </w:pPr>
      <w:bookmarkStart w:id="18" w:name="_Toc49608"/>
      <w:r>
        <w:lastRenderedPageBreak/>
        <w:t xml:space="preserve">12. Napájanie pomocných obvodov </w:t>
      </w:r>
      <w:bookmarkEnd w:id="18"/>
    </w:p>
    <w:p w:rsidR="00D65A76" w:rsidRPr="001E52A6" w:rsidRDefault="00D65A76" w:rsidP="001E52A6"/>
    <w:p w:rsidR="00D65A76" w:rsidRDefault="00D65A76" w:rsidP="004A0FBC">
      <w:pPr>
        <w:spacing w:after="554" w:line="241" w:lineRule="auto"/>
        <w:ind w:left="-5" w:right="0"/>
        <w:jc w:val="left"/>
      </w:pPr>
      <w:r>
        <w:t xml:space="preserve">Napájanie pomocných obvodov meracej súpravy u nepriamych meraní sa vykonáva štandardne z MTN. Iné napájanie pomocných obvodov sa musí  individuálne dohodnúť so správcom merania.    </w:t>
      </w:r>
    </w:p>
    <w:p w:rsidR="00D65A76" w:rsidRDefault="00D65A76" w:rsidP="001E52A6">
      <w:pPr>
        <w:pStyle w:val="Nadpis1"/>
        <w:spacing w:after="0" w:line="259" w:lineRule="auto"/>
        <w:ind w:left="345" w:hanging="360"/>
      </w:pPr>
      <w:bookmarkStart w:id="19" w:name="_Toc49609"/>
      <w:r>
        <w:t xml:space="preserve">13. Dočasné elektrické zariadenia </w:t>
      </w:r>
      <w:bookmarkEnd w:id="19"/>
    </w:p>
    <w:p w:rsidR="00D65A76" w:rsidRPr="001E52A6" w:rsidRDefault="00D65A76" w:rsidP="001E52A6"/>
    <w:p w:rsidR="00D65A76" w:rsidRDefault="00D65A76" w:rsidP="001E52A6">
      <w:pPr>
        <w:numPr>
          <w:ilvl w:val="0"/>
          <w:numId w:val="42"/>
        </w:numPr>
        <w:spacing w:after="28" w:line="248" w:lineRule="auto"/>
        <w:ind w:right="91" w:hanging="427"/>
      </w:pPr>
      <w:r>
        <w:t xml:space="preserve">Miesto pripojenia do distribučnej sústavu určí PDS. </w:t>
      </w:r>
    </w:p>
    <w:p w:rsidR="00D65A76" w:rsidRDefault="00D65A76" w:rsidP="001E52A6">
      <w:pPr>
        <w:numPr>
          <w:ilvl w:val="0"/>
          <w:numId w:val="42"/>
        </w:numPr>
        <w:spacing w:after="28" w:line="248" w:lineRule="auto"/>
        <w:ind w:right="91" w:hanging="427"/>
      </w:pPr>
      <w:r>
        <w:t>ER musí byť osadený čo možno najbližšie k miestu pripojenia do distribučnej sústavy.</w:t>
      </w:r>
      <w:r>
        <w:rPr>
          <w:i/>
        </w:rPr>
        <w:t xml:space="preserve"> </w:t>
      </w:r>
    </w:p>
    <w:p w:rsidR="00D65A76" w:rsidRDefault="00D65A76" w:rsidP="001E52A6">
      <w:pPr>
        <w:numPr>
          <w:ilvl w:val="0"/>
          <w:numId w:val="42"/>
        </w:numPr>
        <w:spacing w:after="28" w:line="248" w:lineRule="auto"/>
        <w:ind w:right="91" w:hanging="427"/>
      </w:pPr>
      <w:r>
        <w:t xml:space="preserve">Prívod do ER musí zodpovedať prúdovej hodnote hlavného ističa a musí byť chránený pred mechanickým poškodením. </w:t>
      </w:r>
    </w:p>
    <w:p w:rsidR="00D65A76" w:rsidRDefault="00D65A76" w:rsidP="001E52A6">
      <w:pPr>
        <w:numPr>
          <w:ilvl w:val="0"/>
          <w:numId w:val="42"/>
        </w:numPr>
        <w:spacing w:after="28" w:line="248" w:lineRule="auto"/>
        <w:ind w:right="91" w:hanging="427"/>
      </w:pPr>
      <w:r>
        <w:t xml:space="preserve">Krytie ER musí byť min. IP 23. </w:t>
      </w:r>
    </w:p>
    <w:p w:rsidR="00D65A76" w:rsidRDefault="00D65A76" w:rsidP="001E52A6">
      <w:pPr>
        <w:numPr>
          <w:ilvl w:val="0"/>
          <w:numId w:val="42"/>
        </w:numPr>
        <w:spacing w:after="569" w:line="248" w:lineRule="auto"/>
        <w:ind w:right="91" w:hanging="427"/>
      </w:pPr>
      <w:r>
        <w:t xml:space="preserve">Za bezpečnú prevádzku dočasného zariadenia od jeho vzniku až do jeho demontáže zodpovedá odberateľ. </w:t>
      </w:r>
    </w:p>
    <w:p w:rsidR="00D65A76" w:rsidRDefault="00D65A76" w:rsidP="001E52A6">
      <w:pPr>
        <w:pStyle w:val="Nadpis1"/>
        <w:spacing w:after="0" w:line="259" w:lineRule="auto"/>
        <w:ind w:left="345" w:hanging="360"/>
        <w:rPr>
          <w:rFonts w:ascii="Calibri" w:hAnsi="Calibri" w:cs="Calibri"/>
          <w:b w:val="0"/>
        </w:rPr>
      </w:pPr>
      <w:bookmarkStart w:id="20" w:name="_Toc49610"/>
      <w:r>
        <w:t xml:space="preserve">14. Nemerané elektrické zariadenia </w:t>
      </w:r>
      <w:bookmarkEnd w:id="20"/>
    </w:p>
    <w:p w:rsidR="00D65A76" w:rsidRPr="001E52A6" w:rsidRDefault="00D65A76" w:rsidP="001E52A6"/>
    <w:p w:rsidR="00D65A76" w:rsidRDefault="00D65A76" w:rsidP="001E52A6">
      <w:pPr>
        <w:numPr>
          <w:ilvl w:val="0"/>
          <w:numId w:val="43"/>
        </w:numPr>
        <w:spacing w:after="28" w:line="248" w:lineRule="auto"/>
        <w:ind w:right="91" w:hanging="360"/>
      </w:pPr>
      <w:r>
        <w:t xml:space="preserve">Podmienky a miesto pripojenia do distribučnej sústavy určí PDS. </w:t>
      </w:r>
    </w:p>
    <w:p w:rsidR="00D65A76" w:rsidRDefault="00D65A76" w:rsidP="001E52A6">
      <w:pPr>
        <w:numPr>
          <w:ilvl w:val="0"/>
          <w:numId w:val="43"/>
        </w:numPr>
        <w:spacing w:after="28" w:line="248" w:lineRule="auto"/>
        <w:ind w:right="91" w:hanging="360"/>
      </w:pPr>
      <w:r>
        <w:t>Nemeraný odber je možné povoliť výnimočne v prípadoch, keď nie je technicky, alebo ekonomicky možné riadne merať odber meracím zariadením a jeho celkový inštalovaný príkon v odbernom mieste nepresiahne povolenú hodnotu (W).</w:t>
      </w:r>
      <w:r>
        <w:rPr>
          <w:i/>
        </w:rPr>
        <w:t xml:space="preserve"> </w:t>
      </w:r>
    </w:p>
    <w:p w:rsidR="00D65A76" w:rsidRDefault="00D65A76" w:rsidP="001E52A6">
      <w:pPr>
        <w:numPr>
          <w:ilvl w:val="0"/>
          <w:numId w:val="43"/>
        </w:numPr>
        <w:spacing w:after="28" w:line="248" w:lineRule="auto"/>
        <w:ind w:right="91" w:hanging="360"/>
      </w:pPr>
      <w:r>
        <w:t xml:space="preserve">V budovách, ktoré majú charakter bytového domu, kde už je inštalované meracie zariadenie v ER, alebo v budovách občianskej vybavenosti, kde sú elektromery sústredené do jedného miesta, sa napojenie nemeraného odberu realizuje prednostne z nemeranej časti týchto ER, ktoré musia byť prispôsobené na zaplombovanie. Tam, kde nie je možné previesť napojenie z existujúceho ER, sa napojenie nemeraného odberu realizuje z prípojkovej skrine jednotlivých odberných miest v súlade s príslušnými STN. Istič nemeraného odberu sa v týchto prípadoch umiestňuje v samostatnej skrini k tomuto účelu pripravenej, uzamknutej typizovaným energetickým zámkom, prispôsobenej na plombovanie. Umiestnenie tejto skrine musí byť na mieste verejne prístupnom aj za neprítomnosti odberateľa a čo možno najbližšie k prípojkovej skrine z ktorej je nemeraný odber napájaný. Istič a vývod z prípojkovej skrine musí byť označený trvanlivým štítkom s nápisom : „NEMERANÝ ODBER“ a s označením účelu napájania nemeraného odberu (poplachová siréna, dopravné značenie, spoločná anténa a pod.). </w:t>
      </w:r>
    </w:p>
    <w:p w:rsidR="00D65A76" w:rsidRDefault="00D65A76" w:rsidP="001E52A6">
      <w:pPr>
        <w:numPr>
          <w:ilvl w:val="0"/>
          <w:numId w:val="43"/>
        </w:numPr>
        <w:spacing w:after="547" w:line="248" w:lineRule="auto"/>
        <w:ind w:right="91" w:hanging="360"/>
      </w:pPr>
      <w:r>
        <w:t xml:space="preserve">Miesto pripojenia nemeraného odberu musí byť riadne a bezpečne identifikovateľné, pre predchádzanie vzniku neoprávnených odberov.  </w:t>
      </w:r>
    </w:p>
    <w:p w:rsidR="00D65A76" w:rsidRPr="007453EE" w:rsidRDefault="00D65A76" w:rsidP="00DE23A7">
      <w:pPr>
        <w:ind w:left="0" w:firstLine="0"/>
      </w:pPr>
    </w:p>
    <w:p w:rsidR="00D65A76" w:rsidRDefault="00D65A76">
      <w:pPr>
        <w:pStyle w:val="Nadpis1"/>
        <w:ind w:left="892" w:hanging="907"/>
      </w:pPr>
      <w:r>
        <w:rPr>
          <w:u w:val="none"/>
        </w:rPr>
        <w:t xml:space="preserve">15. </w:t>
      </w:r>
      <w:r>
        <w:t xml:space="preserve">Zabezpečenie nemeraných častí elektrických zariadení a meracích okruhov </w:t>
      </w:r>
    </w:p>
    <w:p w:rsidR="00D65A76" w:rsidRPr="00E5408C" w:rsidRDefault="00D65A76" w:rsidP="00E5408C"/>
    <w:p w:rsidR="00D65A76" w:rsidRDefault="00D65A76" w:rsidP="00DE23A7">
      <w:pPr>
        <w:spacing w:after="336"/>
        <w:ind w:left="-5" w:right="201"/>
      </w:pPr>
      <w:r>
        <w:t xml:space="preserve">Nemerané časti elektrických zariadení a meracie okruhy je nutné zabezpečiť pred neoprávneným zásahom cudzích osôb. Za správnosť a úplnosť opatrení pre zabezpečenie zneprístupnenia týchto okruhov zodpovedá elektromontér, ktorý príslušné zariadenie namontoval, resp. uviedol do prevádzky. </w:t>
      </w:r>
    </w:p>
    <w:p w:rsidR="00DE23A7" w:rsidRDefault="00DE23A7" w:rsidP="00DE23A7">
      <w:pPr>
        <w:spacing w:after="336"/>
        <w:ind w:left="-5" w:right="201"/>
      </w:pPr>
    </w:p>
    <w:p w:rsidR="00DE23A7" w:rsidRDefault="00DE23A7" w:rsidP="00DE23A7">
      <w:pPr>
        <w:spacing w:after="336"/>
        <w:ind w:left="-5" w:right="201"/>
      </w:pPr>
    </w:p>
    <w:p w:rsidR="00E2797D" w:rsidRDefault="00E2797D" w:rsidP="00DE23A7">
      <w:pPr>
        <w:spacing w:after="336"/>
        <w:ind w:left="-5" w:right="201"/>
      </w:pPr>
    </w:p>
    <w:p w:rsidR="00E2797D" w:rsidRDefault="00E2797D" w:rsidP="00DE23A7">
      <w:pPr>
        <w:spacing w:after="336"/>
        <w:ind w:left="-5" w:right="201"/>
      </w:pPr>
    </w:p>
    <w:p w:rsidR="00D65A76" w:rsidRDefault="00D65A76">
      <w:pPr>
        <w:pStyle w:val="Nadpis2"/>
        <w:ind w:left="-5"/>
      </w:pPr>
      <w:r>
        <w:rPr>
          <w:u w:val="none"/>
        </w:rPr>
        <w:lastRenderedPageBreak/>
        <w:t xml:space="preserve">15.1. </w:t>
      </w:r>
      <w:r>
        <w:t>Elektromerový rozvádzač a príslušenstvo pred elektromerom</w:t>
      </w:r>
      <w:r>
        <w:rPr>
          <w:u w:val="none"/>
        </w:rPr>
        <w:t xml:space="preserve">  </w:t>
      </w:r>
    </w:p>
    <w:p w:rsidR="00D65A76" w:rsidRDefault="00D65A76">
      <w:pPr>
        <w:ind w:left="-5" w:right="0"/>
      </w:pPr>
      <w:r>
        <w:t xml:space="preserve">Elektromerový rozvádzač a univerzálna skriňa merania musia byť pripravené k plombovaniu a zaplombované tieto prístroje: </w:t>
      </w:r>
    </w:p>
    <w:p w:rsidR="00D65A76" w:rsidRDefault="00D65A76">
      <w:pPr>
        <w:spacing w:after="0" w:line="259" w:lineRule="auto"/>
        <w:ind w:left="259" w:right="0" w:firstLine="0"/>
        <w:jc w:val="left"/>
      </w:pPr>
      <w:r>
        <w:t xml:space="preserve">  </w:t>
      </w:r>
    </w:p>
    <w:p w:rsidR="00D65A76" w:rsidRDefault="00D65A76">
      <w:pPr>
        <w:spacing w:after="29" w:line="260" w:lineRule="auto"/>
        <w:ind w:left="-5" w:right="180"/>
      </w:pPr>
      <w:r>
        <w:t xml:space="preserve">Priame meranie </w:t>
      </w:r>
    </w:p>
    <w:p w:rsidR="00D65A76" w:rsidRDefault="00D65A76">
      <w:pPr>
        <w:numPr>
          <w:ilvl w:val="0"/>
          <w:numId w:val="9"/>
        </w:numPr>
        <w:ind w:right="0" w:hanging="566"/>
      </w:pPr>
      <w:r>
        <w:t xml:space="preserve">kryt hlavného ističa </w:t>
      </w:r>
    </w:p>
    <w:p w:rsidR="00D65A76" w:rsidRDefault="00D65A76">
      <w:pPr>
        <w:numPr>
          <w:ilvl w:val="0"/>
          <w:numId w:val="9"/>
        </w:numPr>
        <w:ind w:right="0" w:hanging="566"/>
      </w:pPr>
      <w:r>
        <w:t xml:space="preserve">kryty svorkovníc elektromerov </w:t>
      </w:r>
    </w:p>
    <w:p w:rsidR="00D65A76" w:rsidRDefault="00D65A76">
      <w:pPr>
        <w:numPr>
          <w:ilvl w:val="0"/>
          <w:numId w:val="9"/>
        </w:numPr>
        <w:ind w:right="0" w:hanging="566"/>
      </w:pPr>
      <w:r>
        <w:t xml:space="preserve">kryty svorkovníc sadzbových spínačov </w:t>
      </w:r>
    </w:p>
    <w:p w:rsidR="00D65A76" w:rsidRDefault="00D65A76">
      <w:pPr>
        <w:numPr>
          <w:ilvl w:val="0"/>
          <w:numId w:val="9"/>
        </w:numPr>
        <w:ind w:right="0" w:hanging="566"/>
      </w:pPr>
      <w:r>
        <w:t xml:space="preserve">ističe obvodov sadzbových spínačov (v zapnutej polohe) </w:t>
      </w:r>
    </w:p>
    <w:p w:rsidR="00D65A76" w:rsidRDefault="001374F1">
      <w:pPr>
        <w:numPr>
          <w:ilvl w:val="0"/>
          <w:numId w:val="9"/>
        </w:numPr>
        <w:ind w:right="0" w:hanging="566"/>
      </w:pPr>
      <w:r>
        <w:t>stý</w:t>
      </w:r>
      <w:r w:rsidR="00D65A76">
        <w:t xml:space="preserve">kač blokovania spotrebičov </w:t>
      </w:r>
    </w:p>
    <w:p w:rsidR="00D65A76" w:rsidRDefault="00D65A76">
      <w:pPr>
        <w:numPr>
          <w:ilvl w:val="0"/>
          <w:numId w:val="9"/>
        </w:numPr>
        <w:ind w:right="0" w:hanging="566"/>
      </w:pPr>
      <w:r>
        <w:t xml:space="preserve">ochranné (nulové) svorkovnice </w:t>
      </w:r>
    </w:p>
    <w:p w:rsidR="00D65A76" w:rsidRDefault="00D65A76">
      <w:pPr>
        <w:numPr>
          <w:ilvl w:val="0"/>
          <w:numId w:val="9"/>
        </w:numPr>
        <w:ind w:right="0" w:hanging="566"/>
      </w:pPr>
      <w:r>
        <w:t xml:space="preserve">kryty nemeraných živých častí </w:t>
      </w:r>
    </w:p>
    <w:p w:rsidR="00D65A76" w:rsidRDefault="00D65A76">
      <w:pPr>
        <w:spacing w:after="2" w:line="259" w:lineRule="auto"/>
        <w:ind w:left="259" w:right="0" w:firstLine="0"/>
        <w:jc w:val="left"/>
      </w:pPr>
      <w:r>
        <w:t xml:space="preserve">  </w:t>
      </w:r>
    </w:p>
    <w:p w:rsidR="00D65A76" w:rsidRDefault="00D65A76">
      <w:pPr>
        <w:spacing w:after="29" w:line="260" w:lineRule="auto"/>
        <w:ind w:left="-5" w:right="180"/>
      </w:pPr>
      <w:r>
        <w:t xml:space="preserve">Polopriame meranie </w:t>
      </w:r>
    </w:p>
    <w:p w:rsidR="00D65A76" w:rsidRDefault="00D65A76">
      <w:pPr>
        <w:numPr>
          <w:ilvl w:val="0"/>
          <w:numId w:val="9"/>
        </w:numPr>
        <w:ind w:right="0" w:hanging="566"/>
      </w:pPr>
      <w:r>
        <w:t xml:space="preserve">kryty svorkovníc elektromerov </w:t>
      </w:r>
    </w:p>
    <w:p w:rsidR="00D65A76" w:rsidRDefault="00D65A76">
      <w:pPr>
        <w:numPr>
          <w:ilvl w:val="0"/>
          <w:numId w:val="9"/>
        </w:numPr>
        <w:ind w:right="0" w:hanging="566"/>
      </w:pPr>
      <w:r>
        <w:t xml:space="preserve">kryty svorkovníc sadzbových spínačov </w:t>
      </w:r>
    </w:p>
    <w:p w:rsidR="00D65A76" w:rsidRDefault="00D65A76">
      <w:pPr>
        <w:numPr>
          <w:ilvl w:val="0"/>
          <w:numId w:val="9"/>
        </w:numPr>
        <w:ind w:right="0" w:hanging="566"/>
      </w:pPr>
      <w:r>
        <w:t xml:space="preserve">ističe obvodov sadzbových spínačov (v zapnutej polohe) </w:t>
      </w:r>
    </w:p>
    <w:p w:rsidR="00D65A76" w:rsidRDefault="001374F1">
      <w:pPr>
        <w:numPr>
          <w:ilvl w:val="0"/>
          <w:numId w:val="9"/>
        </w:numPr>
        <w:ind w:right="0" w:hanging="566"/>
      </w:pPr>
      <w:r>
        <w:t>stý</w:t>
      </w:r>
      <w:r w:rsidR="00D65A76">
        <w:t xml:space="preserve">kač blokovania spotrebičov </w:t>
      </w:r>
    </w:p>
    <w:p w:rsidR="00D65A76" w:rsidRDefault="00D65A76">
      <w:pPr>
        <w:numPr>
          <w:ilvl w:val="0"/>
          <w:numId w:val="9"/>
        </w:numPr>
        <w:ind w:right="0" w:hanging="566"/>
      </w:pPr>
      <w:r>
        <w:t xml:space="preserve">kryty nemeraných živých častí </w:t>
      </w:r>
    </w:p>
    <w:p w:rsidR="00D65A76" w:rsidRDefault="00D65A76" w:rsidP="0062197A">
      <w:pPr>
        <w:numPr>
          <w:ilvl w:val="0"/>
          <w:numId w:val="9"/>
        </w:numPr>
        <w:ind w:right="0" w:hanging="566"/>
      </w:pPr>
      <w:r>
        <w:t xml:space="preserve">kryt a zapnutú polohu 6A trojfázového ističa pre istenie napäťových obvodov meracieho prístroja   − skúšobnú svorkovnicu  </w:t>
      </w:r>
    </w:p>
    <w:p w:rsidR="00D65A76" w:rsidRDefault="00D65A76">
      <w:pPr>
        <w:numPr>
          <w:ilvl w:val="0"/>
          <w:numId w:val="9"/>
        </w:numPr>
        <w:ind w:right="0" w:hanging="566"/>
      </w:pPr>
      <w:r>
        <w:t xml:space="preserve">prístrojové transformátory prúdu </w:t>
      </w:r>
    </w:p>
    <w:p w:rsidR="00D65A76" w:rsidRDefault="00D65A76">
      <w:pPr>
        <w:numPr>
          <w:ilvl w:val="0"/>
          <w:numId w:val="9"/>
        </w:numPr>
        <w:ind w:right="0" w:hanging="566"/>
      </w:pPr>
      <w:r>
        <w:t xml:space="preserve">komunikačný modul </w:t>
      </w:r>
    </w:p>
    <w:p w:rsidR="00D65A76" w:rsidRDefault="00D65A76">
      <w:pPr>
        <w:spacing w:after="0" w:line="259" w:lineRule="auto"/>
        <w:ind w:left="0" w:right="0" w:firstLine="0"/>
        <w:jc w:val="left"/>
      </w:pPr>
      <w:r>
        <w:t xml:space="preserve"> </w:t>
      </w:r>
      <w:r>
        <w:tab/>
        <w:t xml:space="preserve"> </w:t>
      </w:r>
    </w:p>
    <w:p w:rsidR="00D65A76" w:rsidRDefault="00D65A76">
      <w:pPr>
        <w:spacing w:after="29" w:line="260" w:lineRule="auto"/>
        <w:ind w:left="-5" w:right="180"/>
      </w:pPr>
      <w:r>
        <w:t xml:space="preserve">Nepriame meranie </w:t>
      </w:r>
    </w:p>
    <w:p w:rsidR="00D65A76" w:rsidRDefault="00D65A76">
      <w:pPr>
        <w:numPr>
          <w:ilvl w:val="0"/>
          <w:numId w:val="9"/>
        </w:numPr>
        <w:ind w:right="0" w:hanging="566"/>
      </w:pPr>
      <w:r>
        <w:t xml:space="preserve">kryty svorkovníc elektromerov </w:t>
      </w:r>
    </w:p>
    <w:p w:rsidR="00D65A76" w:rsidRDefault="00D65A76">
      <w:pPr>
        <w:numPr>
          <w:ilvl w:val="0"/>
          <w:numId w:val="9"/>
        </w:numPr>
        <w:ind w:right="0" w:hanging="566"/>
      </w:pPr>
      <w:r>
        <w:t xml:space="preserve">kryty nemeraných živých častí </w:t>
      </w:r>
    </w:p>
    <w:p w:rsidR="00D65A76" w:rsidRDefault="00D65A76">
      <w:pPr>
        <w:numPr>
          <w:ilvl w:val="0"/>
          <w:numId w:val="9"/>
        </w:numPr>
        <w:ind w:right="0" w:hanging="566"/>
      </w:pPr>
      <w:r>
        <w:t xml:space="preserve">kryt a zapnutú polohu 6A trojfázového ističa pre istenie napäťových obvodov meracieho prístroja   − skúšobnú svorkovnicu </w:t>
      </w:r>
    </w:p>
    <w:p w:rsidR="00D65A76" w:rsidRDefault="00D65A76">
      <w:pPr>
        <w:numPr>
          <w:ilvl w:val="0"/>
          <w:numId w:val="9"/>
        </w:numPr>
        <w:ind w:right="0" w:hanging="566"/>
      </w:pPr>
      <w:r>
        <w:t xml:space="preserve">nadstavbu modulu kompaktného rozvádzača pre prístrojové transformátory </w:t>
      </w:r>
    </w:p>
    <w:p w:rsidR="00D65A76" w:rsidRDefault="00D65A76" w:rsidP="00D24892">
      <w:pPr>
        <w:numPr>
          <w:ilvl w:val="0"/>
          <w:numId w:val="9"/>
        </w:numPr>
        <w:ind w:right="0" w:hanging="566"/>
      </w:pPr>
      <w:r>
        <w:t xml:space="preserve">prístrojové transformátory prúdu a napätia </w:t>
      </w:r>
    </w:p>
    <w:p w:rsidR="00D65A76" w:rsidRDefault="00D65A76" w:rsidP="00D24892">
      <w:pPr>
        <w:numPr>
          <w:ilvl w:val="0"/>
          <w:numId w:val="9"/>
        </w:numPr>
        <w:ind w:right="0" w:hanging="566"/>
      </w:pPr>
      <w:r>
        <w:t xml:space="preserve">komunikačný modul </w:t>
      </w:r>
    </w:p>
    <w:p w:rsidR="00D65A76" w:rsidRDefault="00D65A76" w:rsidP="00D24892">
      <w:pPr>
        <w:ind w:left="0" w:right="0" w:firstLine="0"/>
      </w:pPr>
    </w:p>
    <w:p w:rsidR="00D65A76" w:rsidRDefault="00D65A76" w:rsidP="008B6922">
      <w:pPr>
        <w:spacing w:after="337"/>
        <w:ind w:left="-5" w:right="0"/>
      </w:pPr>
      <w:r>
        <w:t xml:space="preserve">Tieto prístroje a zariadenia je oprávnený odplombovať len poverený </w:t>
      </w:r>
      <w:r w:rsidRPr="007234FF">
        <w:t>pracovník PDS.</w:t>
      </w:r>
      <w:r>
        <w:t xml:space="preserve"> </w:t>
      </w:r>
    </w:p>
    <w:p w:rsidR="00D65A76" w:rsidRDefault="00D65A76">
      <w:pPr>
        <w:pStyle w:val="Nadpis2"/>
        <w:ind w:left="892" w:hanging="907"/>
      </w:pPr>
      <w:r>
        <w:rPr>
          <w:u w:val="none"/>
        </w:rPr>
        <w:t xml:space="preserve">15.2. </w:t>
      </w:r>
      <w:r>
        <w:t xml:space="preserve">Prostriedky pre zabezpečenie meracích okruhov a nemeraných častí el. zariadenia . </w:t>
      </w:r>
    </w:p>
    <w:p w:rsidR="00D65A76" w:rsidRDefault="00D65A76">
      <w:pPr>
        <w:pStyle w:val="Nadpis2"/>
        <w:ind w:left="892" w:hanging="907"/>
        <w:rPr>
          <w:u w:val="none"/>
        </w:rPr>
      </w:pPr>
      <w:r>
        <w:rPr>
          <w:u w:val="none"/>
        </w:rPr>
        <w:t xml:space="preserve">         –</w:t>
      </w:r>
      <w:r w:rsidRPr="00782066">
        <w:rPr>
          <w:u w:val="none"/>
        </w:rPr>
        <w:t xml:space="preserve">- </w:t>
      </w:r>
      <w:r>
        <w:rPr>
          <w:u w:val="none"/>
        </w:rPr>
        <w:t xml:space="preserve">  </w:t>
      </w:r>
      <w:r w:rsidRPr="00782066">
        <w:rPr>
          <w:u w:val="none"/>
        </w:rPr>
        <w:t xml:space="preserve"> </w:t>
      </w:r>
      <w:r>
        <w:t xml:space="preserve">Postup pri </w:t>
      </w:r>
      <w:r w:rsidRPr="00782066">
        <w:rPr>
          <w:color w:val="auto"/>
        </w:rPr>
        <w:t>manipulácií so zabezpečovacou značkou montážnika</w:t>
      </w:r>
    </w:p>
    <w:p w:rsidR="00D65A76" w:rsidRDefault="00D65A76">
      <w:pPr>
        <w:pStyle w:val="Nadpis2"/>
        <w:ind w:left="892" w:hanging="907"/>
      </w:pPr>
      <w:r>
        <w:rPr>
          <w:u w:val="none"/>
        </w:rPr>
        <w:t xml:space="preserve"> </w:t>
      </w:r>
    </w:p>
    <w:p w:rsidR="00D65A76" w:rsidRDefault="00D65A76">
      <w:pPr>
        <w:numPr>
          <w:ilvl w:val="0"/>
          <w:numId w:val="10"/>
        </w:numPr>
        <w:ind w:right="0" w:hanging="566"/>
      </w:pPr>
      <w:r>
        <w:t xml:space="preserve">plomba olovená </w:t>
      </w:r>
    </w:p>
    <w:p w:rsidR="00D65A76" w:rsidRDefault="00D65A76">
      <w:pPr>
        <w:numPr>
          <w:ilvl w:val="0"/>
          <w:numId w:val="10"/>
        </w:numPr>
        <w:ind w:right="0" w:hanging="566"/>
      </w:pPr>
      <w:r>
        <w:t xml:space="preserve">lanko plombovacie </w:t>
      </w:r>
    </w:p>
    <w:p w:rsidR="00D65A76" w:rsidRDefault="00D65A76">
      <w:pPr>
        <w:numPr>
          <w:ilvl w:val="0"/>
          <w:numId w:val="10"/>
        </w:numPr>
        <w:spacing w:after="28"/>
        <w:ind w:right="0" w:hanging="566"/>
      </w:pPr>
      <w:r>
        <w:t xml:space="preserve">jednorazová plastová plomba s identifikačným číslom - používa sa v prípade zistenia alebo podozrenia z neoprávneného odberu ako doplnok základného plombovania (jedna strana svorkovnice elektromera pripadne PH alebo HDO) </w:t>
      </w:r>
    </w:p>
    <w:p w:rsidR="00D65A76" w:rsidRDefault="00D65A76">
      <w:pPr>
        <w:numPr>
          <w:ilvl w:val="0"/>
          <w:numId w:val="10"/>
        </w:numPr>
        <w:ind w:right="0" w:hanging="566"/>
      </w:pPr>
      <w:r>
        <w:t xml:space="preserve">plombovateľný kryt skrutky (možnosť plombovať skrutky bez špeciálnej úpravy hlavy skrutky) </w:t>
      </w:r>
    </w:p>
    <w:p w:rsidR="00D65A76" w:rsidRDefault="00D65A76">
      <w:pPr>
        <w:numPr>
          <w:ilvl w:val="0"/>
          <w:numId w:val="10"/>
        </w:numPr>
        <w:spacing w:after="92"/>
        <w:ind w:right="0" w:hanging="566"/>
      </w:pPr>
      <w:r>
        <w:t xml:space="preserve">deštrukčná nálepka s výrobným číslom </w:t>
      </w:r>
    </w:p>
    <w:p w:rsidR="00D65A76" w:rsidRDefault="00D65A76" w:rsidP="004A0FBC">
      <w:pPr>
        <w:spacing w:after="92"/>
        <w:ind w:left="566" w:right="0" w:firstLine="0"/>
      </w:pPr>
    </w:p>
    <w:p w:rsidR="00D65A76" w:rsidRDefault="00D65A76">
      <w:pPr>
        <w:spacing w:after="30"/>
        <w:ind w:left="-5" w:right="4223"/>
        <w:rPr>
          <w:b/>
          <w:color w:val="181717"/>
        </w:rPr>
      </w:pPr>
      <w:r>
        <w:rPr>
          <w:b/>
          <w:color w:val="181717"/>
        </w:rPr>
        <w:t xml:space="preserve">15.2.1. </w:t>
      </w:r>
      <w:r>
        <w:rPr>
          <w:b/>
          <w:color w:val="181717"/>
          <w:u w:val="single" w:color="181717"/>
        </w:rPr>
        <w:t>Spôsob plombovania olovenými plombami</w:t>
      </w:r>
      <w:r>
        <w:rPr>
          <w:b/>
          <w:color w:val="181717"/>
        </w:rPr>
        <w:t xml:space="preserve">  </w:t>
      </w:r>
    </w:p>
    <w:p w:rsidR="00D65A76" w:rsidRDefault="00D65A76">
      <w:pPr>
        <w:spacing w:after="30"/>
        <w:ind w:left="-5" w:right="4223"/>
        <w:rPr>
          <w:b/>
        </w:rPr>
      </w:pPr>
      <w:r>
        <w:rPr>
          <w:b/>
          <w:color w:val="181717"/>
        </w:rPr>
        <w:t xml:space="preserve"> </w:t>
      </w:r>
      <w:r>
        <w:rPr>
          <w:b/>
        </w:rPr>
        <w:t xml:space="preserve"> </w:t>
      </w:r>
    </w:p>
    <w:p w:rsidR="00D65A76" w:rsidRDefault="00D65A76">
      <w:pPr>
        <w:spacing w:after="30"/>
        <w:ind w:left="-5" w:right="4223"/>
      </w:pPr>
      <w:r>
        <w:t xml:space="preserve">Pri použití olovenej plomby je nutné dodržať nasledujúci postup: </w:t>
      </w:r>
    </w:p>
    <w:p w:rsidR="00D65A76" w:rsidRDefault="00D65A76">
      <w:pPr>
        <w:numPr>
          <w:ilvl w:val="0"/>
          <w:numId w:val="10"/>
        </w:numPr>
        <w:ind w:right="0" w:hanging="566"/>
      </w:pPr>
      <w:r>
        <w:t xml:space="preserve">plombovacie lanko je potrebné prevliecť cez plombovací otvor plombovaného krytu a plombovaciu </w:t>
      </w:r>
    </w:p>
    <w:p w:rsidR="00D65A76" w:rsidRDefault="00D65A76">
      <w:pPr>
        <w:spacing w:after="25"/>
        <w:ind w:left="576" w:right="0"/>
      </w:pPr>
      <w:r>
        <w:t xml:space="preserve">skrutku, </w:t>
      </w:r>
    </w:p>
    <w:p w:rsidR="00D65A76" w:rsidRDefault="00D65A76">
      <w:pPr>
        <w:numPr>
          <w:ilvl w:val="0"/>
          <w:numId w:val="10"/>
        </w:numPr>
        <w:ind w:right="0" w:hanging="566"/>
      </w:pPr>
      <w:r>
        <w:t xml:space="preserve">pred zatlačením olovenej plomby je nutné plombovacie lanko vo vnútri plomby prekrížiť, </w:t>
      </w:r>
    </w:p>
    <w:p w:rsidR="00D65A76" w:rsidRDefault="00D65A76">
      <w:pPr>
        <w:numPr>
          <w:ilvl w:val="0"/>
          <w:numId w:val="10"/>
        </w:numPr>
        <w:spacing w:after="89"/>
        <w:ind w:right="0" w:hanging="566"/>
      </w:pPr>
      <w:r>
        <w:t xml:space="preserve">olovená plomba musí byť zatlačená plombovacími kliešťami tak, aby znaky z oboch strán boli čitateľné. </w:t>
      </w:r>
    </w:p>
    <w:p w:rsidR="00D65A76" w:rsidRDefault="00D65A76" w:rsidP="004A0FBC">
      <w:pPr>
        <w:spacing w:after="89"/>
        <w:ind w:left="566" w:right="0" w:firstLine="0"/>
      </w:pPr>
    </w:p>
    <w:p w:rsidR="00D65A76" w:rsidRDefault="00D65A76">
      <w:pPr>
        <w:pStyle w:val="Nadpis3"/>
        <w:ind w:left="-5"/>
        <w:rPr>
          <w:u w:val="none" w:color="000000"/>
        </w:rPr>
      </w:pPr>
      <w:r>
        <w:rPr>
          <w:u w:val="none" w:color="000000"/>
        </w:rPr>
        <w:t xml:space="preserve">15.2.2. </w:t>
      </w:r>
      <w:r>
        <w:t>Spôsob plombovania plastovými plombami</w:t>
      </w:r>
      <w:r>
        <w:rPr>
          <w:u w:val="none" w:color="000000"/>
        </w:rPr>
        <w:t xml:space="preserve">  </w:t>
      </w:r>
    </w:p>
    <w:p w:rsidR="00D65A76" w:rsidRPr="00686CC9" w:rsidRDefault="00D65A76" w:rsidP="00686CC9"/>
    <w:p w:rsidR="00D65A76" w:rsidRDefault="00D65A76">
      <w:pPr>
        <w:ind w:left="-5" w:right="192"/>
      </w:pPr>
      <w:r>
        <w:t xml:space="preserve">Plastové plomby je možné používať v kombinácii s olovenými plombami u odberateľov kde je podozrenie, alebo už bola v minulosti dokázaná manipulácia s meracím zariadením, alebo je predpoklad budúcej manipulácie. Už samotné umiestnenie takýchto plomb upozorňuje pracovníkov PDS na potrebu zvýšenej obozretnosti pri zisťovaní možného neoprávneného odberu (pri odpočte, vybavovaní služobného príkazu, vykonávaní kontroly).  </w:t>
      </w:r>
    </w:p>
    <w:p w:rsidR="00D65A76" w:rsidRDefault="00D65A76">
      <w:pPr>
        <w:ind w:left="-5" w:right="0"/>
      </w:pPr>
      <w:r>
        <w:t xml:space="preserve"> Pri použití plastovej plomby je nutné dodržať nasledujúci postup: </w:t>
      </w:r>
    </w:p>
    <w:p w:rsidR="00D65A76" w:rsidRDefault="00D65A76">
      <w:pPr>
        <w:numPr>
          <w:ilvl w:val="0"/>
          <w:numId w:val="11"/>
        </w:numPr>
        <w:ind w:right="0" w:hanging="566"/>
      </w:pPr>
      <w:r>
        <w:t xml:space="preserve">plombovacie lanko je potrebné prevliecť cez plombovací otvor plombovaného krytu a plombovaciu </w:t>
      </w:r>
    </w:p>
    <w:p w:rsidR="00D65A76" w:rsidRDefault="00D65A76">
      <w:pPr>
        <w:spacing w:after="25"/>
        <w:ind w:left="576" w:right="0"/>
      </w:pPr>
      <w:r>
        <w:t xml:space="preserve">skrutku, </w:t>
      </w:r>
    </w:p>
    <w:p w:rsidR="00D65A76" w:rsidRDefault="00D65A76">
      <w:pPr>
        <w:numPr>
          <w:ilvl w:val="0"/>
          <w:numId w:val="11"/>
        </w:numPr>
        <w:ind w:right="0" w:hanging="566"/>
      </w:pPr>
      <w:r>
        <w:t xml:space="preserve">voľné konce plombovacieho lanka je nutné prevliecť cez otvor plastovej plomby (cca 2-3 cm), </w:t>
      </w:r>
    </w:p>
    <w:p w:rsidR="00D65A76" w:rsidRDefault="00D65A76" w:rsidP="008B6922">
      <w:pPr>
        <w:numPr>
          <w:ilvl w:val="0"/>
          <w:numId w:val="11"/>
        </w:numPr>
        <w:ind w:right="0" w:hanging="566"/>
      </w:pPr>
      <w:r>
        <w:t xml:space="preserve">plombu uzatvoriť a ťahom overiť jej funkčnosť, </w:t>
      </w:r>
    </w:p>
    <w:p w:rsidR="00D65A76" w:rsidRDefault="00D65A76" w:rsidP="008B6922">
      <w:pPr>
        <w:numPr>
          <w:ilvl w:val="0"/>
          <w:numId w:val="11"/>
        </w:numPr>
        <w:ind w:right="0" w:hanging="566"/>
      </w:pPr>
      <w:r>
        <w:t xml:space="preserve">výrobné číslo plomby zaeviduje elektromontér do pracovného príkazu. </w:t>
      </w:r>
    </w:p>
    <w:p w:rsidR="00D65A76" w:rsidRDefault="00D65A76" w:rsidP="008B6922">
      <w:pPr>
        <w:ind w:left="0" w:right="0" w:firstLine="0"/>
      </w:pPr>
    </w:p>
    <w:p w:rsidR="00D65A76" w:rsidRPr="008B6922" w:rsidRDefault="00D65A76" w:rsidP="008B6922">
      <w:pPr>
        <w:spacing w:after="370"/>
        <w:ind w:left="-5" w:right="0"/>
      </w:pPr>
      <w:r>
        <w:t xml:space="preserve">Pre zabezpečenie správnej funkcie plomby je nutné používať plombovacie lanko určené pre tento druh plomby. </w:t>
      </w:r>
      <w:r w:rsidRPr="00782066">
        <w:rPr>
          <w:color w:val="auto"/>
        </w:rPr>
        <w:t>Všetky uvedené plombovania musia byť mimo iného v súlade s Certifikátom typu alebo Schválením typu pre dané meradlo.</w:t>
      </w:r>
    </w:p>
    <w:p w:rsidR="00D65A76" w:rsidRDefault="00D65A76" w:rsidP="00CE06F7">
      <w:pPr>
        <w:pStyle w:val="Nadpis1"/>
        <w:tabs>
          <w:tab w:val="center" w:pos="4921"/>
        </w:tabs>
        <w:ind w:left="-15" w:firstLine="0"/>
      </w:pPr>
      <w:r>
        <w:t xml:space="preserve">16.Postup pri reklamácií meracieho zariadenia </w:t>
      </w:r>
    </w:p>
    <w:p w:rsidR="00D65A76" w:rsidRPr="00190463" w:rsidRDefault="00D65A76" w:rsidP="00190463"/>
    <w:p w:rsidR="001374F1" w:rsidRDefault="00D65A76">
      <w:pPr>
        <w:ind w:left="-5" w:right="0"/>
      </w:pPr>
      <w:r>
        <w:t>Pri podo</w:t>
      </w:r>
      <w:r w:rsidR="001374F1">
        <w:t>zrení na nesprávnosť merania</w:t>
      </w:r>
      <w:r>
        <w:t xml:space="preserve"> elektromera, môže zákazník, obchodník alebo aj pracovník PDS podľa</w:t>
      </w:r>
    </w:p>
    <w:p w:rsidR="00D65A76" w:rsidRDefault="00D65A76" w:rsidP="00480B47">
      <w:pPr>
        <w:spacing w:after="0" w:line="259" w:lineRule="auto"/>
        <w:ind w:left="0" w:right="0" w:firstLine="0"/>
        <w:jc w:val="left"/>
      </w:pPr>
      <w:r>
        <w:t xml:space="preserve">§ 40 ods. 7 zákona 251/2012 Z. z. o energetike </w:t>
      </w:r>
      <w:r w:rsidR="00480B47">
        <w:rPr>
          <w:color w:val="auto"/>
          <w:szCs w:val="24"/>
        </w:rPr>
        <w:t>a</w:t>
      </w:r>
      <w:r w:rsidR="00480B47">
        <w:rPr>
          <w:color w:val="auto"/>
          <w:szCs w:val="24"/>
        </w:rPr>
        <w:t>lebo</w:t>
      </w:r>
      <w:r w:rsidR="00480B47">
        <w:rPr>
          <w:color w:val="auto"/>
          <w:szCs w:val="24"/>
        </w:rPr>
        <w:t xml:space="preserve"> podľa </w:t>
      </w:r>
      <w:r w:rsidR="00480B47">
        <w:rPr>
          <w:szCs w:val="24"/>
        </w:rPr>
        <w:t>vyhlášky</w:t>
      </w:r>
      <w:r w:rsidR="00480B47" w:rsidRPr="00C01D83">
        <w:rPr>
          <w:szCs w:val="24"/>
        </w:rPr>
        <w:t xml:space="preserve"> ÚNMS SR č. 161/2019 Z.z. o meradlách a metrologickej kontrole</w:t>
      </w:r>
      <w:r w:rsidR="00480B47">
        <w:rPr>
          <w:szCs w:val="24"/>
          <w:lang w:eastAsia="cs-CZ"/>
        </w:rPr>
        <w:t xml:space="preserve"> v znení neskorších predpisov </w:t>
      </w:r>
      <w:r w:rsidRPr="00480B47">
        <w:rPr>
          <w:b/>
        </w:rPr>
        <w:t>požiadať o preskúšanie elektromera.</w:t>
      </w:r>
      <w:r>
        <w:t xml:space="preserve"> </w:t>
      </w:r>
    </w:p>
    <w:p w:rsidR="00D65A76" w:rsidRDefault="00D65A76">
      <w:pPr>
        <w:spacing w:after="0" w:line="259" w:lineRule="auto"/>
        <w:ind w:left="0" w:right="0" w:firstLine="0"/>
        <w:jc w:val="left"/>
      </w:pPr>
    </w:p>
    <w:p w:rsidR="00D65A76" w:rsidRDefault="00D65A76" w:rsidP="008B6922">
      <w:pPr>
        <w:pStyle w:val="Nadpis1"/>
        <w:spacing w:after="0" w:line="259" w:lineRule="auto"/>
        <w:ind w:left="345" w:hanging="360"/>
      </w:pPr>
      <w:r w:rsidRPr="00CE06F7">
        <w:t>17.</w:t>
      </w:r>
      <w:bookmarkStart w:id="21" w:name="_Toc49611"/>
      <w:r>
        <w:t xml:space="preserve">Záverečné ustanovenia </w:t>
      </w:r>
      <w:bookmarkEnd w:id="21"/>
    </w:p>
    <w:p w:rsidR="00D65A76" w:rsidRPr="008B6922" w:rsidRDefault="00D65A76" w:rsidP="008B6922"/>
    <w:p w:rsidR="00D65A76" w:rsidRPr="007234FF" w:rsidRDefault="00D65A76" w:rsidP="000E2323">
      <w:pPr>
        <w:numPr>
          <w:ilvl w:val="0"/>
          <w:numId w:val="44"/>
        </w:numPr>
        <w:spacing w:after="52" w:line="248" w:lineRule="auto"/>
        <w:ind w:right="91"/>
      </w:pPr>
      <w:r>
        <w:t xml:space="preserve">Elektromery, ovládacie prvky a komunikačné jednotky inštalované v rámci fakturačného merania elektriny sú majetkom </w:t>
      </w:r>
      <w:r w:rsidRPr="007234FF">
        <w:t xml:space="preserve">PDS. </w:t>
      </w:r>
    </w:p>
    <w:p w:rsidR="00D65A76" w:rsidRDefault="00D65A76" w:rsidP="000E2323">
      <w:pPr>
        <w:numPr>
          <w:ilvl w:val="0"/>
          <w:numId w:val="44"/>
        </w:numPr>
        <w:spacing w:after="52" w:line="248" w:lineRule="auto"/>
        <w:ind w:right="91"/>
      </w:pPr>
      <w:r>
        <w:t xml:space="preserve">Rozsah merania (činná a jalová práca, výkon, a pod.), jeho formu (počet tarifných pásiem, registre, profil a pod.) a zapojenie do systémov diaľkového odpočtu určuje PDS.  </w:t>
      </w:r>
    </w:p>
    <w:p w:rsidR="00D65A76" w:rsidRDefault="00D65A76" w:rsidP="000E2323">
      <w:pPr>
        <w:numPr>
          <w:ilvl w:val="0"/>
          <w:numId w:val="44"/>
        </w:numPr>
        <w:spacing w:after="52" w:line="248" w:lineRule="auto"/>
        <w:ind w:right="91"/>
      </w:pPr>
      <w:r>
        <w:t xml:space="preserve">Každá montáž, výmena a demontáž meracej súpravy ako celku resp. jej jednotlivej časti musí byť preukázateľne zdokumentovaná. </w:t>
      </w:r>
    </w:p>
    <w:p w:rsidR="00D65A76" w:rsidRDefault="00D65A76" w:rsidP="000E2323">
      <w:pPr>
        <w:numPr>
          <w:ilvl w:val="0"/>
          <w:numId w:val="44"/>
        </w:numPr>
        <w:spacing w:after="52" w:line="248" w:lineRule="auto"/>
        <w:ind w:right="91"/>
      </w:pPr>
      <w:r>
        <w:t xml:space="preserve">Pri nedodržaní ustanovení týchto Zásad a podmienok, nie je  PDS povinný inštalovať meranie a zahájiť distribúciu elektriny resp. realizovať požiadavku na zmenu. </w:t>
      </w:r>
    </w:p>
    <w:p w:rsidR="00D65A76" w:rsidRDefault="00D65A76" w:rsidP="000E2323">
      <w:pPr>
        <w:numPr>
          <w:ilvl w:val="0"/>
          <w:numId w:val="44"/>
        </w:numPr>
        <w:spacing w:after="52" w:line="248" w:lineRule="auto"/>
        <w:ind w:right="91"/>
      </w:pPr>
      <w:r>
        <w:t xml:space="preserve">Riešenie merania v rozpore s týmito Zásadami a podmienkami v mimoriadnych prípadoch a na obmedzené časové obdobie, musí písomne odsúhlasiť správca merania. Údržbu a diagnostiku porúch meracieho zariadenia zabezpečuje PDS, okrem meracích transformátorov, ku ktorým je možné poskytnúť služby iba na základe objednávky doručenej PDS.  </w:t>
      </w:r>
    </w:p>
    <w:p w:rsidR="00D65A76" w:rsidRDefault="00D65A76" w:rsidP="000E2323">
      <w:pPr>
        <w:numPr>
          <w:ilvl w:val="0"/>
          <w:numId w:val="44"/>
        </w:numPr>
        <w:spacing w:after="52" w:line="248" w:lineRule="auto"/>
        <w:ind w:right="91"/>
      </w:pPr>
      <w:r>
        <w:t xml:space="preserve">Tieto Zásady a podmienky sú v plnom rozsahu platné aj pre technologické merania PDS. </w:t>
      </w:r>
    </w:p>
    <w:p w:rsidR="00D65A76" w:rsidRPr="007234FF" w:rsidRDefault="00D65A76" w:rsidP="000E2323">
      <w:pPr>
        <w:numPr>
          <w:ilvl w:val="0"/>
          <w:numId w:val="44"/>
        </w:numPr>
        <w:spacing w:after="352" w:line="248" w:lineRule="auto"/>
        <w:ind w:right="91"/>
      </w:pPr>
      <w:r>
        <w:t xml:space="preserve">Služby, ktoré nemajú charakter štandardnej údržby, ale sú vynútené </w:t>
      </w:r>
      <w:r w:rsidRPr="007234FF">
        <w:t xml:space="preserve">požiadavkami alebo konaním odberateľa, sa vykonávajú ako externá služba za úhradu v zmysle platného cenníka služieb PDS. </w:t>
      </w:r>
    </w:p>
    <w:p w:rsidR="00D65A76" w:rsidRDefault="00D65A76" w:rsidP="000E2323">
      <w:pPr>
        <w:spacing w:after="542"/>
        <w:ind w:left="-5" w:right="91"/>
      </w:pPr>
      <w:r w:rsidRPr="007825C3">
        <w:rPr>
          <w:b/>
          <w:iCs/>
        </w:rPr>
        <w:t>17.1.</w:t>
      </w:r>
      <w:r>
        <w:rPr>
          <w:b/>
          <w:i/>
        </w:rPr>
        <w:t xml:space="preserve"> </w:t>
      </w:r>
      <w:r>
        <w:t xml:space="preserve">Tieto  Zásady a podmienky montáže a prevádzkovania merania elektriny nadobúdajú účinnosť dňom </w:t>
      </w:r>
      <w:r w:rsidRPr="004A0FBC">
        <w:t>01.09.2019.</w:t>
      </w:r>
      <w:r>
        <w:t xml:space="preserve">  </w:t>
      </w:r>
    </w:p>
    <w:p w:rsidR="00594C89" w:rsidRDefault="00594C89" w:rsidP="000E2323">
      <w:pPr>
        <w:spacing w:after="542"/>
        <w:ind w:left="-5" w:right="91"/>
        <w:rPr>
          <w:color w:val="FF0000"/>
        </w:rPr>
      </w:pPr>
    </w:p>
    <w:p w:rsidR="00594C89" w:rsidRPr="00694AAE" w:rsidRDefault="00594C89" w:rsidP="000E2323">
      <w:pPr>
        <w:spacing w:after="542"/>
        <w:ind w:left="-5" w:right="91"/>
        <w:rPr>
          <w:color w:val="FF0000"/>
        </w:rPr>
      </w:pPr>
    </w:p>
    <w:p w:rsidR="00D65A76" w:rsidRDefault="00D65A76">
      <w:pPr>
        <w:spacing w:after="0" w:line="259" w:lineRule="auto"/>
        <w:ind w:left="0" w:right="0" w:firstLine="0"/>
        <w:jc w:val="left"/>
        <w:rPr>
          <w:b/>
          <w:color w:val="auto"/>
          <w:sz w:val="22"/>
          <w:u w:val="single"/>
        </w:rPr>
      </w:pPr>
      <w:r w:rsidRPr="005D10A4">
        <w:rPr>
          <w:b/>
          <w:color w:val="auto"/>
          <w:sz w:val="22"/>
          <w:u w:val="single"/>
        </w:rPr>
        <w:lastRenderedPageBreak/>
        <w:t>18. Prílohy</w:t>
      </w:r>
    </w:p>
    <w:p w:rsidR="00D65A76" w:rsidRDefault="00D65A76">
      <w:pPr>
        <w:spacing w:after="0" w:line="259" w:lineRule="auto"/>
        <w:ind w:left="0" w:right="0" w:firstLine="0"/>
        <w:jc w:val="left"/>
        <w:rPr>
          <w:b/>
          <w:color w:val="auto"/>
          <w:sz w:val="22"/>
          <w:u w:val="single"/>
        </w:rPr>
      </w:pPr>
    </w:p>
    <w:p w:rsidR="00D65A76" w:rsidRDefault="00D65A76">
      <w:pPr>
        <w:spacing w:after="0" w:line="259" w:lineRule="auto"/>
        <w:ind w:left="0" w:right="0" w:firstLine="0"/>
        <w:jc w:val="left"/>
        <w:rPr>
          <w:sz w:val="22"/>
        </w:rPr>
      </w:pPr>
      <w:r w:rsidRPr="005D10A4">
        <w:rPr>
          <w:b/>
          <w:color w:val="auto"/>
          <w:sz w:val="22"/>
        </w:rPr>
        <w:t>Príloha č.1:</w:t>
      </w:r>
      <w:r w:rsidRPr="005D10A4">
        <w:rPr>
          <w:sz w:val="28"/>
          <w:szCs w:val="28"/>
        </w:rPr>
        <w:t xml:space="preserve"> </w:t>
      </w:r>
      <w:r w:rsidRPr="005D10A4">
        <w:rPr>
          <w:sz w:val="22"/>
        </w:rPr>
        <w:t>Z</w:t>
      </w:r>
      <w:r>
        <w:rPr>
          <w:sz w:val="22"/>
        </w:rPr>
        <w:t>apojenie priameho merania –</w:t>
      </w:r>
      <w:r w:rsidRPr="005D10A4">
        <w:rPr>
          <w:sz w:val="22"/>
        </w:rPr>
        <w:t xml:space="preserve"> </w:t>
      </w:r>
      <w:r>
        <w:rPr>
          <w:sz w:val="22"/>
        </w:rPr>
        <w:t>jednofázový elektromer</w:t>
      </w:r>
      <w:r w:rsidRPr="005D10A4">
        <w:rPr>
          <w:sz w:val="22"/>
        </w:rPr>
        <w:t xml:space="preserve"> (NN)</w:t>
      </w:r>
    </w:p>
    <w:p w:rsidR="00D65A76" w:rsidRDefault="00D65A76">
      <w:pPr>
        <w:spacing w:after="0" w:line="259" w:lineRule="auto"/>
        <w:ind w:left="0" w:right="0" w:firstLine="0"/>
        <w:jc w:val="left"/>
        <w:rPr>
          <w:sz w:val="22"/>
        </w:rPr>
      </w:pPr>
    </w:p>
    <w:p w:rsidR="00D65A76" w:rsidRDefault="00D65A76" w:rsidP="005D10A4">
      <w:pPr>
        <w:pStyle w:val="Nadpis1"/>
        <w:ind w:left="892" w:hanging="907"/>
        <w:rPr>
          <w:sz w:val="28"/>
          <w:szCs w:val="28"/>
          <w:u w:val="none"/>
        </w:rPr>
      </w:pPr>
      <w:r w:rsidRPr="005D10A4">
        <w:rPr>
          <w:u w:val="none"/>
        </w:rPr>
        <w:t>Príloha č.2:</w:t>
      </w:r>
      <w:r>
        <w:rPr>
          <w:sz w:val="28"/>
          <w:szCs w:val="28"/>
          <w:u w:val="none"/>
        </w:rPr>
        <w:t xml:space="preserve"> </w:t>
      </w:r>
      <w:r w:rsidRPr="005D10A4">
        <w:rPr>
          <w:b w:val="0"/>
          <w:szCs w:val="22"/>
          <w:u w:val="none"/>
        </w:rPr>
        <w:t>Z</w:t>
      </w:r>
      <w:r w:rsidRPr="005D10A4">
        <w:rPr>
          <w:b w:val="0"/>
          <w:u w:val="none"/>
        </w:rPr>
        <w:t>apojenie priameho merania</w:t>
      </w:r>
      <w:r>
        <w:rPr>
          <w:b w:val="0"/>
          <w:u w:val="none"/>
        </w:rPr>
        <w:t xml:space="preserve"> </w:t>
      </w:r>
      <w:r>
        <w:rPr>
          <w:b w:val="0"/>
          <w:szCs w:val="22"/>
          <w:u w:val="none"/>
        </w:rPr>
        <w:t>– trojfázový elektromer</w:t>
      </w:r>
      <w:r w:rsidRPr="005D10A4">
        <w:rPr>
          <w:b w:val="0"/>
          <w:szCs w:val="22"/>
          <w:u w:val="none"/>
        </w:rPr>
        <w:t xml:space="preserve"> (NN)</w:t>
      </w:r>
      <w:r w:rsidRPr="007825C3">
        <w:rPr>
          <w:sz w:val="28"/>
          <w:szCs w:val="28"/>
          <w:u w:val="none"/>
        </w:rPr>
        <w:t xml:space="preserve"> </w:t>
      </w:r>
    </w:p>
    <w:p w:rsidR="00D65A76" w:rsidRDefault="00D65A76" w:rsidP="005D10A4"/>
    <w:p w:rsidR="00D65A76" w:rsidRPr="00E20DDE" w:rsidRDefault="00D65A76" w:rsidP="005D10A4">
      <w:pPr>
        <w:rPr>
          <w:b/>
          <w:sz w:val="22"/>
        </w:rPr>
      </w:pPr>
      <w:r w:rsidRPr="00E20DDE">
        <w:rPr>
          <w:b/>
          <w:sz w:val="22"/>
        </w:rPr>
        <w:t xml:space="preserve">Príloha č.3: </w:t>
      </w:r>
      <w:r w:rsidRPr="00E20DDE">
        <w:rPr>
          <w:sz w:val="22"/>
        </w:rPr>
        <w:t>Zapojenie polopriameho merania</w:t>
      </w:r>
    </w:p>
    <w:p w:rsidR="00D65A76" w:rsidRPr="00E20DDE" w:rsidRDefault="00D65A76">
      <w:pPr>
        <w:spacing w:after="0" w:line="259" w:lineRule="auto"/>
        <w:ind w:left="0" w:right="0" w:firstLine="0"/>
        <w:jc w:val="left"/>
        <w:rPr>
          <w:b/>
          <w:color w:val="auto"/>
          <w:sz w:val="22"/>
        </w:rPr>
      </w:pPr>
    </w:p>
    <w:p w:rsidR="00D65A76" w:rsidRPr="00E20DDE" w:rsidRDefault="00D65A76" w:rsidP="005D10A4">
      <w:pPr>
        <w:rPr>
          <w:b/>
          <w:sz w:val="22"/>
        </w:rPr>
      </w:pPr>
      <w:r w:rsidRPr="00E20DDE">
        <w:rPr>
          <w:b/>
          <w:sz w:val="22"/>
        </w:rPr>
        <w:t xml:space="preserve">Príloha č.4: </w:t>
      </w:r>
      <w:r w:rsidRPr="00E20DDE">
        <w:rPr>
          <w:sz w:val="22"/>
        </w:rPr>
        <w:t>Zapojenie nepriameho merania</w:t>
      </w:r>
    </w:p>
    <w:p w:rsidR="00D65A76" w:rsidRPr="00E20DDE" w:rsidRDefault="00D65A76">
      <w:pPr>
        <w:spacing w:after="0" w:line="259" w:lineRule="auto"/>
        <w:ind w:left="0" w:right="0" w:firstLine="0"/>
        <w:jc w:val="left"/>
        <w:rPr>
          <w:b/>
          <w:color w:val="auto"/>
          <w:sz w:val="22"/>
        </w:rPr>
      </w:pPr>
    </w:p>
    <w:p w:rsidR="00D65A76" w:rsidRPr="00E20DDE" w:rsidRDefault="00D65A76">
      <w:pPr>
        <w:spacing w:after="0" w:line="259" w:lineRule="auto"/>
        <w:ind w:left="0" w:right="0" w:firstLine="0"/>
        <w:jc w:val="left"/>
        <w:rPr>
          <w:color w:val="auto"/>
          <w:sz w:val="22"/>
        </w:rPr>
      </w:pPr>
      <w:r w:rsidRPr="00E20DDE">
        <w:rPr>
          <w:b/>
          <w:color w:val="auto"/>
          <w:sz w:val="22"/>
        </w:rPr>
        <w:t xml:space="preserve">Príloha č.5: </w:t>
      </w:r>
      <w:r w:rsidR="003338D8">
        <w:rPr>
          <w:color w:val="auto"/>
          <w:sz w:val="22"/>
        </w:rPr>
        <w:t>Návrh za</w:t>
      </w:r>
      <w:r w:rsidRPr="00E20DDE">
        <w:rPr>
          <w:color w:val="auto"/>
          <w:sz w:val="22"/>
        </w:rPr>
        <w:t>bezpečovacej značky montážnika</w:t>
      </w:r>
    </w:p>
    <w:p w:rsidR="00D65A76" w:rsidRPr="00E20DDE" w:rsidRDefault="00D65A76">
      <w:pPr>
        <w:spacing w:after="0" w:line="259" w:lineRule="auto"/>
        <w:ind w:left="0" w:right="0" w:firstLine="0"/>
        <w:jc w:val="left"/>
        <w:rPr>
          <w:color w:val="auto"/>
          <w:sz w:val="22"/>
        </w:rPr>
      </w:pPr>
    </w:p>
    <w:p w:rsidR="00D65A76" w:rsidRPr="00E20DDE" w:rsidRDefault="00D65A76">
      <w:pPr>
        <w:spacing w:after="0" w:line="259" w:lineRule="auto"/>
        <w:ind w:left="0" w:right="0" w:firstLine="0"/>
        <w:jc w:val="left"/>
        <w:rPr>
          <w:color w:val="auto"/>
          <w:sz w:val="22"/>
        </w:rPr>
      </w:pPr>
      <w:r w:rsidRPr="00E20DDE">
        <w:rPr>
          <w:b/>
          <w:color w:val="auto"/>
          <w:sz w:val="22"/>
        </w:rPr>
        <w:t xml:space="preserve">Príloha č.6: </w:t>
      </w:r>
      <w:r w:rsidRPr="00E20DDE">
        <w:rPr>
          <w:color w:val="auto"/>
          <w:sz w:val="22"/>
        </w:rPr>
        <w:t>Vzor tlačiva montážneho listu</w:t>
      </w:r>
    </w:p>
    <w:p w:rsidR="00D65A76" w:rsidRPr="00E20DDE" w:rsidRDefault="00D65A76">
      <w:pPr>
        <w:spacing w:after="0" w:line="259" w:lineRule="auto"/>
        <w:ind w:left="0" w:right="0" w:firstLine="0"/>
        <w:jc w:val="left"/>
        <w:rPr>
          <w:color w:val="auto"/>
          <w:sz w:val="22"/>
        </w:rPr>
      </w:pPr>
    </w:p>
    <w:p w:rsidR="00D65A76" w:rsidRDefault="00D65A76">
      <w:pPr>
        <w:spacing w:after="0" w:line="259" w:lineRule="auto"/>
        <w:ind w:left="0" w:right="0" w:firstLine="0"/>
        <w:jc w:val="left"/>
        <w:rPr>
          <w:color w:val="auto"/>
          <w:sz w:val="22"/>
        </w:rPr>
      </w:pPr>
      <w:r w:rsidRPr="00E20DDE">
        <w:rPr>
          <w:b/>
          <w:color w:val="auto"/>
          <w:sz w:val="22"/>
        </w:rPr>
        <w:t xml:space="preserve">Príloha č.7:  </w:t>
      </w:r>
      <w:r w:rsidRPr="00E20DDE">
        <w:rPr>
          <w:color w:val="auto"/>
          <w:sz w:val="22"/>
        </w:rPr>
        <w:t>Vzor tlačiva evidencia namontovaných meradiel</w:t>
      </w:r>
    </w:p>
    <w:p w:rsidR="00D65A76" w:rsidRDefault="00D65A76">
      <w:pPr>
        <w:spacing w:after="0" w:line="259" w:lineRule="auto"/>
        <w:ind w:left="0" w:right="0" w:firstLine="0"/>
        <w:jc w:val="left"/>
        <w:rPr>
          <w:color w:val="auto"/>
          <w:sz w:val="22"/>
        </w:rPr>
      </w:pPr>
    </w:p>
    <w:p w:rsidR="00D65A76" w:rsidRDefault="00D65A76">
      <w:pPr>
        <w:spacing w:after="0" w:line="259" w:lineRule="auto"/>
        <w:ind w:left="0" w:right="0" w:firstLine="0"/>
        <w:jc w:val="left"/>
        <w:rPr>
          <w:color w:val="auto"/>
          <w:sz w:val="22"/>
        </w:rPr>
      </w:pPr>
      <w:r w:rsidRPr="00E20DDE">
        <w:rPr>
          <w:b/>
          <w:color w:val="auto"/>
          <w:sz w:val="22"/>
        </w:rPr>
        <w:t>Príloha č.8:</w:t>
      </w:r>
      <w:r>
        <w:rPr>
          <w:color w:val="auto"/>
          <w:sz w:val="22"/>
        </w:rPr>
        <w:t xml:space="preserve"> Tlačivo – Zoznam a charakteristika meradiel</w:t>
      </w:r>
    </w:p>
    <w:p w:rsidR="00D65A76" w:rsidRDefault="00D65A76">
      <w:pPr>
        <w:spacing w:after="0" w:line="259" w:lineRule="auto"/>
        <w:ind w:left="0" w:right="0" w:firstLine="0"/>
        <w:jc w:val="left"/>
        <w:rPr>
          <w:color w:val="auto"/>
          <w:sz w:val="22"/>
        </w:rPr>
      </w:pPr>
    </w:p>
    <w:p w:rsidR="00D65A76" w:rsidRPr="00E20DDE" w:rsidRDefault="00D65A76">
      <w:pPr>
        <w:spacing w:after="0" w:line="259" w:lineRule="auto"/>
        <w:ind w:left="0" w:right="0" w:firstLine="0"/>
        <w:jc w:val="left"/>
        <w:rPr>
          <w:color w:val="auto"/>
          <w:sz w:val="22"/>
        </w:rPr>
      </w:pPr>
      <w:r w:rsidRPr="00E20DDE">
        <w:rPr>
          <w:b/>
          <w:color w:val="auto"/>
          <w:sz w:val="22"/>
        </w:rPr>
        <w:t>Príloha č.9:</w:t>
      </w:r>
      <w:r>
        <w:rPr>
          <w:b/>
          <w:color w:val="auto"/>
          <w:sz w:val="22"/>
        </w:rPr>
        <w:t xml:space="preserve"> </w:t>
      </w:r>
      <w:r w:rsidRPr="00E20DDE">
        <w:rPr>
          <w:color w:val="auto"/>
          <w:sz w:val="22"/>
        </w:rPr>
        <w:t xml:space="preserve">Tlačivo </w:t>
      </w:r>
      <w:r>
        <w:rPr>
          <w:color w:val="auto"/>
          <w:sz w:val="22"/>
        </w:rPr>
        <w:t>–</w:t>
      </w:r>
      <w:r>
        <w:rPr>
          <w:b/>
          <w:color w:val="auto"/>
          <w:sz w:val="22"/>
        </w:rPr>
        <w:t xml:space="preserve"> </w:t>
      </w:r>
      <w:r>
        <w:rPr>
          <w:color w:val="auto"/>
          <w:sz w:val="22"/>
        </w:rPr>
        <w:t>R</w:t>
      </w:r>
      <w:r w:rsidRPr="00E20DDE">
        <w:rPr>
          <w:color w:val="auto"/>
          <w:sz w:val="22"/>
        </w:rPr>
        <w:t xml:space="preserve">ozmery a charakteristika priestorov a počtu zamestnancov   </w:t>
      </w:r>
    </w:p>
    <w:p w:rsidR="00D65A76" w:rsidRDefault="00D65A76">
      <w:pPr>
        <w:spacing w:after="0" w:line="259" w:lineRule="auto"/>
        <w:ind w:left="0" w:right="0" w:firstLine="0"/>
        <w:jc w:val="left"/>
        <w:rPr>
          <w:color w:val="auto"/>
          <w:sz w:val="22"/>
        </w:rPr>
      </w:pPr>
      <w:r w:rsidRPr="00E20DDE">
        <w:rPr>
          <w:color w:val="auto"/>
          <w:sz w:val="22"/>
        </w:rPr>
        <w:t xml:space="preserve">                     vykonávajúcich registrovanú činnosť</w:t>
      </w:r>
    </w:p>
    <w:p w:rsidR="00D65A76" w:rsidRDefault="00D65A76">
      <w:pPr>
        <w:spacing w:after="0" w:line="259" w:lineRule="auto"/>
        <w:ind w:left="0" w:right="0" w:firstLine="0"/>
        <w:jc w:val="left"/>
        <w:rPr>
          <w:color w:val="auto"/>
          <w:sz w:val="22"/>
        </w:rPr>
      </w:pPr>
    </w:p>
    <w:p w:rsidR="00D65A76" w:rsidRDefault="00D65A76">
      <w:pPr>
        <w:spacing w:after="0" w:line="259" w:lineRule="auto"/>
        <w:ind w:left="0" w:right="0" w:firstLine="0"/>
        <w:jc w:val="left"/>
        <w:rPr>
          <w:color w:val="FF0000"/>
          <w:szCs w:val="20"/>
        </w:rPr>
      </w:pPr>
      <w:r w:rsidRPr="00E20DDE">
        <w:rPr>
          <w:b/>
          <w:color w:val="auto"/>
          <w:sz w:val="22"/>
        </w:rPr>
        <w:t>P</w:t>
      </w:r>
      <w:r>
        <w:rPr>
          <w:b/>
          <w:color w:val="auto"/>
          <w:sz w:val="22"/>
        </w:rPr>
        <w:t>ríloha č.10</w:t>
      </w:r>
      <w:r w:rsidRPr="00E20DDE">
        <w:rPr>
          <w:b/>
          <w:color w:val="auto"/>
          <w:sz w:val="22"/>
        </w:rPr>
        <w:t>:</w:t>
      </w:r>
      <w:r w:rsidRPr="00DB3484">
        <w:rPr>
          <w:color w:val="auto"/>
          <w:sz w:val="22"/>
        </w:rPr>
        <w:t>Evidencia ES certifikát typu pre meradlá .</w:t>
      </w:r>
    </w:p>
    <w:p w:rsidR="00D65A76" w:rsidRDefault="00D65A76">
      <w:pPr>
        <w:spacing w:after="0" w:line="259" w:lineRule="auto"/>
        <w:ind w:left="0" w:right="0" w:firstLine="0"/>
        <w:jc w:val="left"/>
        <w:rPr>
          <w:color w:val="FF0000"/>
          <w:szCs w:val="20"/>
        </w:rPr>
      </w:pPr>
    </w:p>
    <w:p w:rsidR="00D65A76" w:rsidRPr="00A11E47" w:rsidRDefault="00D65A76" w:rsidP="00DB3484">
      <w:pPr>
        <w:spacing w:after="0" w:line="259" w:lineRule="auto"/>
        <w:ind w:left="0" w:right="0" w:firstLine="0"/>
        <w:jc w:val="left"/>
        <w:rPr>
          <w:color w:val="auto"/>
          <w:sz w:val="22"/>
        </w:rPr>
      </w:pPr>
      <w:r w:rsidRPr="00E20DDE">
        <w:rPr>
          <w:b/>
          <w:color w:val="auto"/>
          <w:sz w:val="22"/>
        </w:rPr>
        <w:t>P</w:t>
      </w:r>
      <w:r>
        <w:rPr>
          <w:b/>
          <w:color w:val="auto"/>
          <w:sz w:val="22"/>
        </w:rPr>
        <w:t>ríloha č.11</w:t>
      </w:r>
      <w:r w:rsidRPr="00E20DDE">
        <w:rPr>
          <w:b/>
          <w:color w:val="auto"/>
          <w:sz w:val="22"/>
        </w:rPr>
        <w:t>:</w:t>
      </w:r>
      <w:r w:rsidRPr="00DB3484">
        <w:rPr>
          <w:color w:val="auto"/>
          <w:sz w:val="22"/>
        </w:rPr>
        <w:t>Evidencia certifikátov o overení meradiel.</w:t>
      </w:r>
    </w:p>
    <w:p w:rsidR="00D65A76" w:rsidRPr="00A11E47" w:rsidRDefault="00D65A76">
      <w:pPr>
        <w:spacing w:after="0" w:line="259" w:lineRule="auto"/>
        <w:ind w:left="0" w:right="0" w:firstLine="0"/>
        <w:jc w:val="left"/>
        <w:rPr>
          <w:color w:val="auto"/>
          <w:sz w:val="22"/>
        </w:rPr>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p>
    <w:p w:rsidR="00D65A76" w:rsidRDefault="00D65A76">
      <w:pPr>
        <w:spacing w:after="0" w:line="259" w:lineRule="auto"/>
        <w:ind w:left="0" w:right="0" w:firstLine="0"/>
        <w:jc w:val="left"/>
      </w:pPr>
      <w:r>
        <w:t xml:space="preserve"> </w:t>
      </w:r>
    </w:p>
    <w:p w:rsidR="00D65A76" w:rsidRDefault="00D65A76" w:rsidP="00DB3484">
      <w:pPr>
        <w:pStyle w:val="Nadpis1"/>
        <w:ind w:left="0" w:firstLine="0"/>
      </w:pPr>
    </w:p>
    <w:p w:rsidR="00D65A76" w:rsidRDefault="00D65A76" w:rsidP="007825C3">
      <w:pPr>
        <w:pStyle w:val="Nadpis1"/>
        <w:ind w:left="892" w:hanging="907"/>
        <w:jc w:val="right"/>
      </w:pPr>
    </w:p>
    <w:p w:rsidR="00D65A76" w:rsidRDefault="00D65A76" w:rsidP="007825C3">
      <w:pPr>
        <w:pStyle w:val="Nadpis1"/>
        <w:ind w:left="892" w:hanging="907"/>
        <w:jc w:val="right"/>
      </w:pPr>
      <w:r>
        <w:t xml:space="preserve">  PRÍLOHA Č. 1</w:t>
      </w:r>
    </w:p>
    <w:p w:rsidR="00D65A76" w:rsidRPr="007825C3" w:rsidRDefault="00D65A76" w:rsidP="007825C3"/>
    <w:p w:rsidR="00D65A76" w:rsidRDefault="00D65A76">
      <w:pPr>
        <w:pStyle w:val="Nadpis1"/>
        <w:ind w:left="892" w:hanging="907"/>
      </w:pPr>
    </w:p>
    <w:p w:rsidR="00D65A76" w:rsidRPr="007825C3" w:rsidRDefault="00D65A76" w:rsidP="007825C3">
      <w:pPr>
        <w:pStyle w:val="Nadpis1"/>
        <w:ind w:left="892" w:hanging="907"/>
        <w:rPr>
          <w:sz w:val="28"/>
          <w:szCs w:val="28"/>
        </w:rPr>
      </w:pPr>
      <w:r w:rsidRPr="007825C3">
        <w:rPr>
          <w:sz w:val="28"/>
          <w:szCs w:val="28"/>
        </w:rPr>
        <w:t xml:space="preserve"> ZAPOJENIE PRIAMEHO MERANIA - JEDNOFÁZOVÝ ELEKTROMER (NN)</w:t>
      </w:r>
      <w:r w:rsidRPr="007825C3">
        <w:rPr>
          <w:sz w:val="28"/>
          <w:szCs w:val="28"/>
          <w:u w:val="none"/>
        </w:rPr>
        <w:t xml:space="preserve"> </w:t>
      </w:r>
    </w:p>
    <w:p w:rsidR="00D65A76" w:rsidRDefault="00D65A76">
      <w:pPr>
        <w:spacing w:after="0" w:line="259" w:lineRule="auto"/>
        <w:ind w:left="0" w:right="0" w:firstLine="0"/>
        <w:jc w:val="left"/>
      </w:pPr>
      <w:r>
        <w:t xml:space="preserve"> </w:t>
      </w:r>
    </w:p>
    <w:p w:rsidR="00D65A76" w:rsidRDefault="005F1F80">
      <w:pPr>
        <w:spacing w:after="0" w:line="259" w:lineRule="auto"/>
        <w:ind w:left="0" w:right="458" w:firstLine="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49" o:spid="_x0000_i1025" type="#_x0000_t75" style="width:440.25pt;height:470.25pt;visibility:visible">
            <v:imagedata r:id="rId7" o:title=""/>
          </v:shape>
        </w:pict>
      </w:r>
      <w:r w:rsidR="00D65A76">
        <w:t xml:space="preserve"> </w:t>
      </w:r>
    </w:p>
    <w:p w:rsidR="00D65A76" w:rsidRDefault="00D65A76">
      <w:pPr>
        <w:pStyle w:val="Nadpis1"/>
        <w:ind w:left="892" w:hanging="907"/>
        <w:rPr>
          <w:u w:val="none"/>
        </w:rPr>
      </w:pPr>
    </w:p>
    <w:p w:rsidR="00D65A76" w:rsidRDefault="00D65A76">
      <w:pPr>
        <w:pStyle w:val="Nadpis1"/>
        <w:ind w:left="892" w:hanging="907"/>
        <w:rPr>
          <w:u w:val="none"/>
        </w:rPr>
      </w:pPr>
    </w:p>
    <w:p w:rsidR="00D65A76" w:rsidRPr="001E52A6" w:rsidRDefault="00D65A76" w:rsidP="007825C3">
      <w:pPr>
        <w:ind w:left="0" w:firstLine="0"/>
      </w:pPr>
    </w:p>
    <w:p w:rsidR="00D65A76" w:rsidRDefault="00D65A76">
      <w:pPr>
        <w:pStyle w:val="Nadpis1"/>
        <w:ind w:left="892" w:hanging="907"/>
        <w:rPr>
          <w:u w:val="none"/>
        </w:rPr>
      </w:pPr>
    </w:p>
    <w:p w:rsidR="00D65A76" w:rsidRDefault="00D65A76" w:rsidP="00A11E47"/>
    <w:p w:rsidR="00D65A76" w:rsidRDefault="00D65A76" w:rsidP="00A11E47"/>
    <w:p w:rsidR="00D65A76" w:rsidRDefault="00D65A76" w:rsidP="00A11E47"/>
    <w:p w:rsidR="00D65A76" w:rsidRPr="00A11E47" w:rsidRDefault="00D65A76" w:rsidP="00A11E47"/>
    <w:p w:rsidR="00D65A76" w:rsidRDefault="00D65A76">
      <w:pPr>
        <w:pStyle w:val="Nadpis1"/>
        <w:ind w:left="892" w:hanging="907"/>
        <w:rPr>
          <w:u w:val="none"/>
        </w:rPr>
      </w:pPr>
    </w:p>
    <w:p w:rsidR="00D65A76" w:rsidRDefault="00D65A76" w:rsidP="007825C3">
      <w:pPr>
        <w:pStyle w:val="Nadpis1"/>
        <w:ind w:left="892" w:hanging="907"/>
        <w:jc w:val="right"/>
      </w:pPr>
      <w:r>
        <w:rPr>
          <w:u w:val="none"/>
        </w:rPr>
        <w:tab/>
      </w:r>
      <w:r>
        <w:t xml:space="preserve">PRÍLOHA Č. 2 </w:t>
      </w:r>
    </w:p>
    <w:p w:rsidR="00D65A76" w:rsidRDefault="00D65A76" w:rsidP="007825C3"/>
    <w:p w:rsidR="00D65A76" w:rsidRPr="007825C3" w:rsidRDefault="00D65A76" w:rsidP="007825C3"/>
    <w:p w:rsidR="00D65A76" w:rsidRPr="007825C3" w:rsidRDefault="00D65A76" w:rsidP="007825C3"/>
    <w:p w:rsidR="00D65A76" w:rsidRPr="007825C3" w:rsidRDefault="00D65A76">
      <w:pPr>
        <w:pStyle w:val="Nadpis1"/>
        <w:ind w:left="892" w:hanging="907"/>
        <w:rPr>
          <w:sz w:val="28"/>
          <w:szCs w:val="28"/>
        </w:rPr>
      </w:pPr>
      <w:r w:rsidRPr="007825C3">
        <w:rPr>
          <w:sz w:val="28"/>
          <w:szCs w:val="28"/>
        </w:rPr>
        <w:t xml:space="preserve">ZAPOJENIE PRIAMEHO MERANIA </w:t>
      </w:r>
      <w:r>
        <w:rPr>
          <w:sz w:val="28"/>
          <w:szCs w:val="28"/>
        </w:rPr>
        <w:t>-</w:t>
      </w:r>
      <w:r w:rsidRPr="007825C3">
        <w:rPr>
          <w:sz w:val="28"/>
          <w:szCs w:val="28"/>
        </w:rPr>
        <w:t>TROJFÁZOVÝ ELEKTROMER (NN)</w:t>
      </w:r>
      <w:r w:rsidRPr="007825C3">
        <w:rPr>
          <w:sz w:val="28"/>
          <w:szCs w:val="28"/>
          <w:u w:val="none"/>
        </w:rP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139" w:firstLine="0"/>
        <w:jc w:val="center"/>
      </w:pPr>
      <w:r>
        <w:t xml:space="preserve"> </w:t>
      </w:r>
    </w:p>
    <w:p w:rsidR="00D65A76" w:rsidRDefault="005F1F80">
      <w:pPr>
        <w:spacing w:after="0" w:line="259" w:lineRule="auto"/>
        <w:ind w:left="0" w:right="139" w:firstLine="0"/>
        <w:jc w:val="right"/>
      </w:pPr>
      <w:r>
        <w:rPr>
          <w:noProof/>
        </w:rPr>
        <w:pict>
          <v:shape id="Picture 41350" o:spid="_x0000_i1026" type="#_x0000_t75" style="width:486pt;height:461.25pt;visibility:visible">
            <v:imagedata r:id="rId8" o:title=""/>
          </v:shape>
        </w:pict>
      </w:r>
      <w:r w:rsidR="00D65A76">
        <w:t xml:space="preserve"> </w:t>
      </w:r>
    </w:p>
    <w:p w:rsidR="00D65A76" w:rsidRDefault="00D65A76">
      <w:pPr>
        <w:spacing w:after="0" w:line="259" w:lineRule="auto"/>
        <w:ind w:left="0" w:right="139" w:firstLine="0"/>
        <w:jc w:val="center"/>
      </w:pPr>
      <w:r>
        <w:t xml:space="preserve"> </w:t>
      </w:r>
    </w:p>
    <w:p w:rsidR="00D65A76" w:rsidRDefault="00D65A76">
      <w:pPr>
        <w:spacing w:after="0" w:line="259" w:lineRule="auto"/>
        <w:ind w:left="0" w:right="139" w:firstLine="0"/>
        <w:jc w:val="center"/>
      </w:pPr>
      <w:r>
        <w:t xml:space="preserve"> </w:t>
      </w:r>
    </w:p>
    <w:p w:rsidR="00D65A76" w:rsidRDefault="00D65A76">
      <w:pPr>
        <w:spacing w:after="0" w:line="259" w:lineRule="auto"/>
        <w:ind w:left="0" w:right="139" w:firstLine="0"/>
        <w:jc w:val="center"/>
      </w:pPr>
      <w:r>
        <w:t xml:space="preserve"> </w:t>
      </w:r>
    </w:p>
    <w:p w:rsidR="00D65A76" w:rsidRDefault="00D65A76">
      <w:pPr>
        <w:spacing w:after="0" w:line="259" w:lineRule="auto"/>
        <w:ind w:left="0" w:right="139" w:firstLine="0"/>
        <w:jc w:val="center"/>
      </w:pPr>
    </w:p>
    <w:p w:rsidR="00D65A76" w:rsidRDefault="00D65A76">
      <w:pPr>
        <w:spacing w:after="0" w:line="259" w:lineRule="auto"/>
        <w:ind w:left="0" w:right="139" w:firstLine="0"/>
        <w:jc w:val="center"/>
      </w:pPr>
    </w:p>
    <w:p w:rsidR="00D65A76" w:rsidRDefault="00D65A76">
      <w:pPr>
        <w:spacing w:after="0" w:line="259" w:lineRule="auto"/>
        <w:ind w:left="0" w:right="139" w:firstLine="0"/>
        <w:jc w:val="center"/>
      </w:pPr>
    </w:p>
    <w:p w:rsidR="00D65A76" w:rsidRDefault="00D65A76">
      <w:pPr>
        <w:spacing w:after="0" w:line="259" w:lineRule="auto"/>
        <w:ind w:left="0" w:right="139" w:firstLine="0"/>
        <w:jc w:val="center"/>
      </w:pPr>
    </w:p>
    <w:p w:rsidR="00D65A76" w:rsidRDefault="00D65A76">
      <w:pPr>
        <w:spacing w:after="0" w:line="259" w:lineRule="auto"/>
        <w:ind w:left="0" w:right="139" w:firstLine="0"/>
        <w:jc w:val="center"/>
      </w:pPr>
    </w:p>
    <w:p w:rsidR="00D65A76" w:rsidRDefault="00D65A76">
      <w:pPr>
        <w:spacing w:after="0" w:line="259" w:lineRule="auto"/>
        <w:ind w:left="0" w:right="139" w:firstLine="0"/>
        <w:jc w:val="center"/>
      </w:pPr>
      <w:r>
        <w:t xml:space="preserve"> </w:t>
      </w:r>
    </w:p>
    <w:p w:rsidR="00D65A76" w:rsidRDefault="00D65A76">
      <w:pPr>
        <w:spacing w:after="0" w:line="259" w:lineRule="auto"/>
        <w:ind w:left="0" w:right="139" w:firstLine="0"/>
        <w:jc w:val="center"/>
      </w:pPr>
      <w:r>
        <w:t xml:space="preserve"> </w:t>
      </w:r>
    </w:p>
    <w:p w:rsidR="00D65A76" w:rsidRDefault="00D65A76" w:rsidP="007825C3">
      <w:pPr>
        <w:pStyle w:val="Nadpis1"/>
        <w:tabs>
          <w:tab w:val="center" w:pos="5005"/>
        </w:tabs>
        <w:ind w:left="-15" w:firstLine="0"/>
        <w:jc w:val="right"/>
      </w:pPr>
      <w:r>
        <w:rPr>
          <w:u w:val="none"/>
        </w:rPr>
        <w:lastRenderedPageBreak/>
        <w:tab/>
      </w:r>
      <w:r>
        <w:t>PRÍLOHA Č. 3</w:t>
      </w:r>
    </w:p>
    <w:p w:rsidR="00D65A76" w:rsidRDefault="00D65A76" w:rsidP="007825C3"/>
    <w:p w:rsidR="00D65A76" w:rsidRPr="007825C3" w:rsidRDefault="00D65A76" w:rsidP="007825C3"/>
    <w:p w:rsidR="00D65A76" w:rsidRPr="007825C3" w:rsidRDefault="00D65A76" w:rsidP="007825C3"/>
    <w:p w:rsidR="00D65A76" w:rsidRDefault="00D65A76" w:rsidP="007825C3">
      <w:pPr>
        <w:pStyle w:val="Nadpis1"/>
        <w:tabs>
          <w:tab w:val="center" w:pos="5005"/>
        </w:tabs>
        <w:ind w:left="-15" w:firstLine="0"/>
      </w:pPr>
    </w:p>
    <w:p w:rsidR="00D65A76" w:rsidRPr="007825C3" w:rsidRDefault="00D65A76" w:rsidP="007825C3">
      <w:pPr>
        <w:pStyle w:val="Nadpis1"/>
        <w:tabs>
          <w:tab w:val="center" w:pos="5005"/>
        </w:tabs>
        <w:ind w:left="-15" w:firstLine="0"/>
        <w:rPr>
          <w:sz w:val="28"/>
          <w:szCs w:val="28"/>
        </w:rPr>
      </w:pPr>
      <w:r w:rsidRPr="007825C3">
        <w:rPr>
          <w:sz w:val="28"/>
          <w:szCs w:val="28"/>
        </w:rPr>
        <w:t xml:space="preserve"> ZAPOJENIE POLOPRIAMEHO MERANIA</w:t>
      </w:r>
      <w:r w:rsidRPr="007825C3">
        <w:rPr>
          <w:sz w:val="28"/>
          <w:szCs w:val="28"/>
          <w:u w:val="none"/>
        </w:rP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5F1F80">
      <w:pPr>
        <w:spacing w:after="0" w:line="259" w:lineRule="auto"/>
        <w:ind w:left="0" w:right="34" w:firstLine="0"/>
        <w:jc w:val="right"/>
      </w:pPr>
      <w:r>
        <w:rPr>
          <w:noProof/>
        </w:rPr>
        <w:pict>
          <v:shape id="Picture 5365" o:spid="_x0000_i1027" type="#_x0000_t75" style="width:492.75pt;height:352.5pt;visibility:visible">
            <v:imagedata r:id="rId9" o:title=""/>
          </v:shape>
        </w:pict>
      </w:r>
      <w:r w:rsidR="00D65A76">
        <w:t xml:space="preserve"> </w:t>
      </w: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pPr>
        <w:pStyle w:val="Nadpis1"/>
        <w:tabs>
          <w:tab w:val="center" w:pos="4775"/>
        </w:tabs>
        <w:ind w:left="-15" w:firstLine="0"/>
        <w:rPr>
          <w:u w:val="none"/>
        </w:rPr>
      </w:pPr>
    </w:p>
    <w:p w:rsidR="00D65A76" w:rsidRDefault="00D65A76" w:rsidP="001E52A6"/>
    <w:p w:rsidR="00D65A76" w:rsidRPr="001E52A6" w:rsidRDefault="00D65A76" w:rsidP="001E52A6"/>
    <w:p w:rsidR="00D65A76" w:rsidRDefault="00D65A76" w:rsidP="00DB3484">
      <w:pPr>
        <w:pStyle w:val="Nadpis1"/>
        <w:tabs>
          <w:tab w:val="center" w:pos="4775"/>
        </w:tabs>
        <w:ind w:left="0" w:firstLine="0"/>
        <w:rPr>
          <w:u w:val="none"/>
        </w:rPr>
      </w:pPr>
    </w:p>
    <w:p w:rsidR="00D65A76" w:rsidRDefault="00D65A76" w:rsidP="007825C3">
      <w:pPr>
        <w:pStyle w:val="Nadpis1"/>
        <w:tabs>
          <w:tab w:val="center" w:pos="4775"/>
        </w:tabs>
        <w:ind w:left="0" w:firstLine="0"/>
        <w:rPr>
          <w:u w:val="none"/>
        </w:rPr>
      </w:pPr>
    </w:p>
    <w:p w:rsidR="00D65A76" w:rsidRDefault="00D65A76" w:rsidP="007825C3">
      <w:pPr>
        <w:pStyle w:val="Nadpis1"/>
        <w:tabs>
          <w:tab w:val="center" w:pos="4775"/>
        </w:tabs>
        <w:ind w:left="-15" w:firstLine="0"/>
        <w:jc w:val="right"/>
      </w:pPr>
      <w:r>
        <w:rPr>
          <w:u w:val="none"/>
        </w:rPr>
        <w:tab/>
      </w:r>
      <w:r>
        <w:t xml:space="preserve">PRÍLOHA Č. 4 </w:t>
      </w:r>
    </w:p>
    <w:p w:rsidR="00D65A76" w:rsidRDefault="00D65A76">
      <w:pPr>
        <w:pStyle w:val="Nadpis1"/>
        <w:tabs>
          <w:tab w:val="center" w:pos="4775"/>
        </w:tabs>
        <w:ind w:left="-15" w:firstLine="0"/>
      </w:pPr>
    </w:p>
    <w:p w:rsidR="00D65A76" w:rsidRDefault="00D65A76">
      <w:pPr>
        <w:pStyle w:val="Nadpis1"/>
        <w:tabs>
          <w:tab w:val="center" w:pos="4775"/>
        </w:tabs>
        <w:ind w:left="-15" w:firstLine="0"/>
      </w:pPr>
    </w:p>
    <w:p w:rsidR="00D65A76" w:rsidRPr="007825C3" w:rsidRDefault="00D65A76">
      <w:pPr>
        <w:pStyle w:val="Nadpis1"/>
        <w:tabs>
          <w:tab w:val="center" w:pos="4775"/>
        </w:tabs>
        <w:ind w:left="-15" w:firstLine="0"/>
        <w:rPr>
          <w:sz w:val="28"/>
          <w:szCs w:val="28"/>
        </w:rPr>
      </w:pPr>
      <w:r w:rsidRPr="007825C3">
        <w:rPr>
          <w:sz w:val="28"/>
          <w:szCs w:val="28"/>
        </w:rPr>
        <w:t>ZAPOJENIE NEPRIAMEHO MERANIA</w:t>
      </w:r>
      <w:r w:rsidRPr="007825C3">
        <w:rPr>
          <w:sz w:val="28"/>
          <w:szCs w:val="28"/>
          <w:u w:val="none"/>
        </w:rPr>
        <w:t xml:space="preserve"> </w:t>
      </w:r>
    </w:p>
    <w:p w:rsidR="00D65A76" w:rsidRDefault="00D65A76">
      <w:pPr>
        <w:spacing w:after="0" w:line="259" w:lineRule="auto"/>
        <w:ind w:left="0" w:right="0" w:firstLine="0"/>
        <w:jc w:val="left"/>
      </w:pPr>
      <w:r>
        <w:t xml:space="preserve"> </w:t>
      </w:r>
    </w:p>
    <w:p w:rsidR="00D65A76" w:rsidRDefault="00D65A76">
      <w:pPr>
        <w:spacing w:after="0" w:line="259" w:lineRule="auto"/>
        <w:ind w:left="0" w:right="0" w:firstLine="0"/>
        <w:jc w:val="left"/>
      </w:pPr>
      <w:r>
        <w:t xml:space="preserve"> </w:t>
      </w:r>
    </w:p>
    <w:p w:rsidR="00D65A76" w:rsidRDefault="005F1F80">
      <w:pPr>
        <w:spacing w:after="0" w:line="216" w:lineRule="auto"/>
        <w:ind w:left="0" w:right="0" w:firstLine="0"/>
        <w:jc w:val="left"/>
      </w:pPr>
      <w:r>
        <w:rPr>
          <w:noProof/>
        </w:rPr>
        <w:pict>
          <v:shape id="Picture 5412" o:spid="_x0000_i1028" type="#_x0000_t75" style="width:494.25pt;height:345pt;visibility:visible">
            <v:imagedata r:id="rId10" o:title=""/>
          </v:shape>
        </w:pict>
      </w:r>
      <w:r w:rsidR="00D65A76">
        <w:t xml:space="preserve">  </w:t>
      </w:r>
    </w:p>
    <w:sectPr w:rsidR="00D65A76" w:rsidSect="00E520A8">
      <w:headerReference w:type="even" r:id="rId11"/>
      <w:headerReference w:type="default" r:id="rId12"/>
      <w:footerReference w:type="even" r:id="rId13"/>
      <w:footerReference w:type="default" r:id="rId14"/>
      <w:headerReference w:type="first" r:id="rId15"/>
      <w:footerReference w:type="first" r:id="rId16"/>
      <w:pgSz w:w="11906" w:h="16841"/>
      <w:pgMar w:top="1565" w:right="885" w:bottom="854" w:left="1080" w:header="345" w:footer="3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92" w:rsidRDefault="00960492">
      <w:pPr>
        <w:spacing w:after="0" w:line="240" w:lineRule="auto"/>
      </w:pPr>
      <w:r>
        <w:separator/>
      </w:r>
    </w:p>
  </w:endnote>
  <w:endnote w:type="continuationSeparator" w:id="0">
    <w:p w:rsidR="00960492" w:rsidRDefault="0096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80" w:rsidRDefault="005F1F80">
    <w:pPr>
      <w:spacing w:after="0" w:line="240" w:lineRule="auto"/>
      <w:ind w:left="0" w:right="103" w:firstLine="0"/>
    </w:pPr>
    <w:r>
      <w:rPr>
        <w:sz w:val="16"/>
      </w:rPr>
      <w:t xml:space="preserve">Q-FZ-90_2014-01-01           Strana </w:t>
    </w:r>
    <w:r>
      <w:rPr>
        <w:sz w:val="16"/>
      </w:rPr>
      <w:fldChar w:fldCharType="begin"/>
    </w:r>
    <w:r>
      <w:rPr>
        <w:sz w:val="16"/>
      </w:rPr>
      <w:instrText xml:space="preserve"> PAGE   \* MERGEFORMAT </w:instrText>
    </w:r>
    <w:r>
      <w:rPr>
        <w:sz w:val="16"/>
      </w:rPr>
      <w:fldChar w:fldCharType="separate"/>
    </w:r>
    <w:r>
      <w:rPr>
        <w:sz w:val="16"/>
      </w:rPr>
      <w:t>10</w:t>
    </w:r>
    <w:r>
      <w:rPr>
        <w:sz w:val="16"/>
      </w:rPr>
      <w:fldChar w:fldCharType="end"/>
    </w:r>
    <w:r>
      <w:rPr>
        <w:sz w:val="16"/>
      </w:rPr>
      <w:t xml:space="preserve"> z </w:t>
    </w:r>
    <w:fldSimple w:instr=" NUMPAGES   \* MERGEFORMAT ">
      <w:r w:rsidRPr="00885FAE">
        <w:rPr>
          <w:noProof/>
          <w:sz w:val="16"/>
        </w:rPr>
        <w:t>22</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80" w:rsidRDefault="005F1F80">
    <w:pPr>
      <w:spacing w:after="0" w:line="240" w:lineRule="auto"/>
      <w:ind w:left="0" w:right="103" w:firstLine="0"/>
      <w:rPr>
        <w:noProof/>
        <w:sz w:val="16"/>
      </w:rPr>
    </w:pPr>
    <w:r>
      <w:rPr>
        <w:sz w:val="16"/>
      </w:rPr>
      <w:t xml:space="preserve">Hornonitrianske bane Prievidza,a.s.                                                                                                                                           Strana </w:t>
    </w:r>
    <w:r>
      <w:rPr>
        <w:noProof/>
        <w:sz w:val="16"/>
      </w:rPr>
      <w:fldChar w:fldCharType="begin"/>
    </w:r>
    <w:r>
      <w:rPr>
        <w:noProof/>
        <w:sz w:val="16"/>
      </w:rPr>
      <w:instrText xml:space="preserve"> PAGE   \* MERGEFORMAT </w:instrText>
    </w:r>
    <w:r>
      <w:rPr>
        <w:noProof/>
        <w:sz w:val="16"/>
      </w:rPr>
      <w:fldChar w:fldCharType="separate"/>
    </w:r>
    <w:r w:rsidR="00F44A19">
      <w:rPr>
        <w:noProof/>
        <w:sz w:val="16"/>
      </w:rPr>
      <w:t>20</w:t>
    </w:r>
    <w:r>
      <w:rPr>
        <w:noProof/>
        <w:sz w:val="16"/>
      </w:rPr>
      <w:fldChar w:fldCharType="end"/>
    </w:r>
    <w:r>
      <w:rPr>
        <w:sz w:val="16"/>
      </w:rPr>
      <w:t xml:space="preserve"> z </w:t>
    </w:r>
    <w:fldSimple w:instr=" NUMPAGES   \* MERGEFORMAT ">
      <w:r w:rsidR="00F44A19" w:rsidRPr="00F44A19">
        <w:rPr>
          <w:noProof/>
          <w:sz w:val="16"/>
        </w:rPr>
        <w:t>23</w:t>
      </w:r>
    </w:fldSimple>
  </w:p>
  <w:p w:rsidR="005F1F80" w:rsidRPr="000330DE" w:rsidRDefault="005F1F80">
    <w:pPr>
      <w:spacing w:after="0" w:line="240" w:lineRule="auto"/>
      <w:ind w:left="0" w:right="103" w:firstLine="0"/>
      <w:rPr>
        <w:sz w:val="16"/>
      </w:rPr>
    </w:pPr>
    <w:r>
      <w:rPr>
        <w:noProof/>
        <w:sz w:val="16"/>
      </w:rPr>
      <w:t>Číslo: OHE 01_2019</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80" w:rsidRDefault="005F1F80">
    <w:pPr>
      <w:spacing w:after="0" w:line="240" w:lineRule="auto"/>
      <w:ind w:left="0" w:right="103" w:firstLine="0"/>
    </w:pPr>
    <w:r>
      <w:rPr>
        <w:sz w:val="16"/>
      </w:rPr>
      <w:t xml:space="preserve">Q-FZ-90_2014-01-01           Strana </w:t>
    </w:r>
    <w:r>
      <w:rPr>
        <w:sz w:val="16"/>
      </w:rPr>
      <w:fldChar w:fldCharType="begin"/>
    </w:r>
    <w:r>
      <w:rPr>
        <w:sz w:val="16"/>
      </w:rPr>
      <w:instrText xml:space="preserve"> PAGE   \* MERGEFORMAT </w:instrText>
    </w:r>
    <w:r>
      <w:rPr>
        <w:sz w:val="16"/>
      </w:rPr>
      <w:fldChar w:fldCharType="separate"/>
    </w:r>
    <w:r>
      <w:rPr>
        <w:sz w:val="16"/>
      </w:rPr>
      <w:t>10</w:t>
    </w:r>
    <w:r>
      <w:rPr>
        <w:sz w:val="16"/>
      </w:rPr>
      <w:fldChar w:fldCharType="end"/>
    </w:r>
    <w:r>
      <w:rPr>
        <w:sz w:val="16"/>
      </w:rPr>
      <w:t xml:space="preserve"> z </w:t>
    </w:r>
    <w:fldSimple w:instr=" NUMPAGES   \* MERGEFORMAT ">
      <w:r w:rsidRPr="00885FAE">
        <w:rPr>
          <w:noProof/>
          <w:sz w:val="16"/>
        </w:rPr>
        <w:t>22</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92" w:rsidRDefault="00960492">
      <w:pPr>
        <w:spacing w:after="0" w:line="240" w:lineRule="auto"/>
      </w:pPr>
      <w:r>
        <w:separator/>
      </w:r>
    </w:p>
  </w:footnote>
  <w:footnote w:type="continuationSeparator" w:id="0">
    <w:p w:rsidR="00960492" w:rsidRDefault="0096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80" w:rsidRDefault="005F1F80">
    <w:pPr>
      <w:spacing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71" o:spid="_x0000_s2049" type="#_x0000_t75" style="position:absolute;margin-left:54.05pt;margin-top:25.85pt;width:183.6pt;height:34.1pt;z-index:1;visibility:visible;mso-position-horizontal-relative:page;mso-position-vertical-relative:page" o:allowoverlap="f">
          <v:imagedata r:id="rId1" o:title=""/>
          <w10:wrap type="square" anchorx="page" anchory="page"/>
        </v:shape>
      </w:pict>
    </w:r>
    <w:r>
      <w:t xml:space="preserve"> </w:t>
    </w:r>
  </w:p>
  <w:p w:rsidR="005F1F80" w:rsidRDefault="005F1F80">
    <w:pPr>
      <w:spacing w:after="0" w:line="259" w:lineRule="auto"/>
      <w:ind w:left="0" w:right="0" w:firstLine="0"/>
    </w:pPr>
    <w:r>
      <w:t xml:space="preserve"> </w:t>
    </w:r>
    <w:r>
      <w:rPr>
        <w:rFonts w:ascii="Tw Cen MT" w:hAnsi="Tw Cen MT" w:cs="Tw Cen MT"/>
        <w:color w:val="59B6D5"/>
        <w:sz w:val="32"/>
      </w:rPr>
      <w:t xml:space="preserve">TECHNICKÉ PODMIENKY </w:t>
    </w:r>
  </w:p>
  <w:p w:rsidR="005F1F80" w:rsidRDefault="005F1F80">
    <w:pPr>
      <w:spacing w:after="0" w:line="256" w:lineRule="auto"/>
      <w:ind w:left="1" w:right="189" w:firstLine="0"/>
      <w:jc w:val="right"/>
    </w:pPr>
    <w:r>
      <w:rPr>
        <w:sz w:val="16"/>
      </w:rPr>
      <w:t>meranie elektrickej energie prevádzkovateľa distribučnej sústavy účinné od 01.01.2014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80" w:rsidRDefault="005F1F80">
    <w:pPr>
      <w:spacing w:line="259" w:lineRule="auto"/>
      <w:ind w:left="0" w:right="0" w:firstLine="0"/>
      <w:jc w:val="left"/>
    </w:pPr>
    <w:r>
      <w:t xml:space="preserve"> </w:t>
    </w:r>
  </w:p>
  <w:p w:rsidR="005F1F80" w:rsidRDefault="005F1F80" w:rsidP="007673A3">
    <w:pPr>
      <w:tabs>
        <w:tab w:val="left" w:pos="1365"/>
      </w:tabs>
      <w:spacing w:after="0" w:line="259" w:lineRule="auto"/>
      <w:ind w:left="0" w:right="0" w:firstLine="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4.65pt;width:45.95pt;height:50.4pt;z-index:3" filled="t" stroked="t" strokeweight="1.5pt">
          <v:imagedata r:id="rId1" o:title=""/>
        </v:shape>
        <o:OLEObject Type="Embed" ProgID="Word.Document.8" ShapeID="_x0000_s2050" DrawAspect="Content" ObjectID="_1644391749" r:id="rId2">
          <o:FieldCodes>\s</o:FieldCodes>
        </o:OLEObject>
      </w:object>
    </w:r>
    <w:r>
      <w:t xml:space="preserve"> </w:t>
    </w:r>
    <w:r>
      <w:tab/>
      <w:t>Zásady a podmienky montáže a prevádzkovania merania elektrickej energie</w:t>
    </w:r>
  </w:p>
  <w:p w:rsidR="005F1F80" w:rsidRDefault="005F1F80" w:rsidP="007673A3">
    <w:pPr>
      <w:tabs>
        <w:tab w:val="left" w:pos="1365"/>
      </w:tabs>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80" w:rsidRDefault="005F1F80">
    <w:pPr>
      <w:spacing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 o:spid="_x0000_s2051" type="#_x0000_t75" style="position:absolute;margin-left:54.05pt;margin-top:25.85pt;width:183.6pt;height:34.1pt;z-index:2;visibility:visible;mso-position-horizontal-relative:page;mso-position-vertical-relative:page" o:allowoverlap="f">
          <v:imagedata r:id="rId1" o:title=""/>
          <w10:wrap type="square" anchorx="page" anchory="page"/>
        </v:shape>
      </w:pict>
    </w:r>
    <w:r>
      <w:t xml:space="preserve"> </w:t>
    </w:r>
  </w:p>
  <w:p w:rsidR="005F1F80" w:rsidRDefault="005F1F80">
    <w:pPr>
      <w:spacing w:after="0" w:line="259" w:lineRule="auto"/>
      <w:ind w:left="0" w:right="0" w:firstLine="0"/>
    </w:pPr>
    <w:r>
      <w:t xml:space="preserve"> </w:t>
    </w:r>
    <w:r>
      <w:rPr>
        <w:rFonts w:ascii="Tw Cen MT" w:hAnsi="Tw Cen MT" w:cs="Tw Cen MT"/>
        <w:color w:val="59B6D5"/>
        <w:sz w:val="32"/>
      </w:rPr>
      <w:t xml:space="preserve">TECHNICKÉ PODMIENKY </w:t>
    </w:r>
  </w:p>
  <w:p w:rsidR="005F1F80" w:rsidRDefault="005F1F80">
    <w:pPr>
      <w:spacing w:after="0" w:line="256" w:lineRule="auto"/>
      <w:ind w:left="1" w:right="189" w:firstLine="0"/>
      <w:jc w:val="right"/>
    </w:pPr>
    <w:r>
      <w:rPr>
        <w:sz w:val="16"/>
      </w:rPr>
      <w:t>meranie elektrickej energie prevádzkovateľa distribučnej sústavy účinné od 01.01.2014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B74"/>
    <w:multiLevelType w:val="hybridMultilevel"/>
    <w:tmpl w:val="3A1E1630"/>
    <w:lvl w:ilvl="0" w:tplc="85A22A30">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E4EEFB9A">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E266FA6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07A47E70">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07EE77A4">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65841274">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4BA8E2C8">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AB2096C4">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78FCCC1E">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1" w15:restartNumberingAfterBreak="0">
    <w:nsid w:val="073C4822"/>
    <w:multiLevelType w:val="hybridMultilevel"/>
    <w:tmpl w:val="1A5A5CA4"/>
    <w:lvl w:ilvl="0" w:tplc="806A0368">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FCE69D1E">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35C07572">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2EFAA8F2">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D3FE3DC0">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464A038A">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45B46666">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B91841F6">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DDE66B94">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2" w15:restartNumberingAfterBreak="0">
    <w:nsid w:val="07D77E81"/>
    <w:multiLevelType w:val="hybridMultilevel"/>
    <w:tmpl w:val="D9089938"/>
    <w:lvl w:ilvl="0" w:tplc="041B0001">
      <w:start w:val="1"/>
      <w:numFmt w:val="bullet"/>
      <w:lvlText w:val=""/>
      <w:lvlJc w:val="left"/>
      <w:pPr>
        <w:tabs>
          <w:tab w:val="num" w:pos="705"/>
        </w:tabs>
        <w:ind w:left="705" w:hanging="360"/>
      </w:pPr>
      <w:rPr>
        <w:rFonts w:ascii="Symbol" w:hAnsi="Symbol" w:hint="default"/>
      </w:rPr>
    </w:lvl>
    <w:lvl w:ilvl="1" w:tplc="041B0003" w:tentative="1">
      <w:start w:val="1"/>
      <w:numFmt w:val="bullet"/>
      <w:lvlText w:val="o"/>
      <w:lvlJc w:val="left"/>
      <w:pPr>
        <w:tabs>
          <w:tab w:val="num" w:pos="1425"/>
        </w:tabs>
        <w:ind w:left="1425" w:hanging="360"/>
      </w:pPr>
      <w:rPr>
        <w:rFonts w:ascii="Courier New" w:hAnsi="Courier New" w:hint="default"/>
      </w:rPr>
    </w:lvl>
    <w:lvl w:ilvl="2" w:tplc="041B0005" w:tentative="1">
      <w:start w:val="1"/>
      <w:numFmt w:val="bullet"/>
      <w:lvlText w:val=""/>
      <w:lvlJc w:val="left"/>
      <w:pPr>
        <w:tabs>
          <w:tab w:val="num" w:pos="2145"/>
        </w:tabs>
        <w:ind w:left="2145" w:hanging="360"/>
      </w:pPr>
      <w:rPr>
        <w:rFonts w:ascii="Wingdings" w:hAnsi="Wingdings" w:hint="default"/>
      </w:rPr>
    </w:lvl>
    <w:lvl w:ilvl="3" w:tplc="041B0001" w:tentative="1">
      <w:start w:val="1"/>
      <w:numFmt w:val="bullet"/>
      <w:lvlText w:val=""/>
      <w:lvlJc w:val="left"/>
      <w:pPr>
        <w:tabs>
          <w:tab w:val="num" w:pos="2865"/>
        </w:tabs>
        <w:ind w:left="2865" w:hanging="360"/>
      </w:pPr>
      <w:rPr>
        <w:rFonts w:ascii="Symbol" w:hAnsi="Symbol" w:hint="default"/>
      </w:rPr>
    </w:lvl>
    <w:lvl w:ilvl="4" w:tplc="041B0003" w:tentative="1">
      <w:start w:val="1"/>
      <w:numFmt w:val="bullet"/>
      <w:lvlText w:val="o"/>
      <w:lvlJc w:val="left"/>
      <w:pPr>
        <w:tabs>
          <w:tab w:val="num" w:pos="3585"/>
        </w:tabs>
        <w:ind w:left="3585" w:hanging="360"/>
      </w:pPr>
      <w:rPr>
        <w:rFonts w:ascii="Courier New" w:hAnsi="Courier New" w:hint="default"/>
      </w:rPr>
    </w:lvl>
    <w:lvl w:ilvl="5" w:tplc="041B0005" w:tentative="1">
      <w:start w:val="1"/>
      <w:numFmt w:val="bullet"/>
      <w:lvlText w:val=""/>
      <w:lvlJc w:val="left"/>
      <w:pPr>
        <w:tabs>
          <w:tab w:val="num" w:pos="4305"/>
        </w:tabs>
        <w:ind w:left="4305" w:hanging="360"/>
      </w:pPr>
      <w:rPr>
        <w:rFonts w:ascii="Wingdings" w:hAnsi="Wingdings" w:hint="default"/>
      </w:rPr>
    </w:lvl>
    <w:lvl w:ilvl="6" w:tplc="041B0001" w:tentative="1">
      <w:start w:val="1"/>
      <w:numFmt w:val="bullet"/>
      <w:lvlText w:val=""/>
      <w:lvlJc w:val="left"/>
      <w:pPr>
        <w:tabs>
          <w:tab w:val="num" w:pos="5025"/>
        </w:tabs>
        <w:ind w:left="5025" w:hanging="360"/>
      </w:pPr>
      <w:rPr>
        <w:rFonts w:ascii="Symbol" w:hAnsi="Symbol" w:hint="default"/>
      </w:rPr>
    </w:lvl>
    <w:lvl w:ilvl="7" w:tplc="041B0003" w:tentative="1">
      <w:start w:val="1"/>
      <w:numFmt w:val="bullet"/>
      <w:lvlText w:val="o"/>
      <w:lvlJc w:val="left"/>
      <w:pPr>
        <w:tabs>
          <w:tab w:val="num" w:pos="5745"/>
        </w:tabs>
        <w:ind w:left="5745" w:hanging="360"/>
      </w:pPr>
      <w:rPr>
        <w:rFonts w:ascii="Courier New" w:hAnsi="Courier New" w:hint="default"/>
      </w:rPr>
    </w:lvl>
    <w:lvl w:ilvl="8" w:tplc="041B0005" w:tentative="1">
      <w:start w:val="1"/>
      <w:numFmt w:val="bullet"/>
      <w:lvlText w:val=""/>
      <w:lvlJc w:val="left"/>
      <w:pPr>
        <w:tabs>
          <w:tab w:val="num" w:pos="6465"/>
        </w:tabs>
        <w:ind w:left="6465" w:hanging="360"/>
      </w:pPr>
      <w:rPr>
        <w:rFonts w:ascii="Wingdings" w:hAnsi="Wingdings" w:hint="default"/>
      </w:rPr>
    </w:lvl>
  </w:abstractNum>
  <w:abstractNum w:abstractNumId="3" w15:restartNumberingAfterBreak="0">
    <w:nsid w:val="0A395BA7"/>
    <w:multiLevelType w:val="hybridMultilevel"/>
    <w:tmpl w:val="E20A40F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70E50"/>
    <w:multiLevelType w:val="hybridMultilevel"/>
    <w:tmpl w:val="723CDFFE"/>
    <w:lvl w:ilvl="0" w:tplc="95E0163E">
      <w:start w:val="1"/>
      <w:numFmt w:val="decimal"/>
      <w:lvlText w:val="(%1)"/>
      <w:lvlJc w:val="left"/>
      <w:pPr>
        <w:ind w:left="494"/>
      </w:pPr>
      <w:rPr>
        <w:rFonts w:ascii="Arial" w:eastAsia="Times New Roman" w:hAnsi="Arial" w:cs="Arial"/>
        <w:b w:val="0"/>
        <w:i/>
        <w:iCs/>
        <w:strike w:val="0"/>
        <w:dstrike w:val="0"/>
        <w:color w:val="000000"/>
        <w:sz w:val="24"/>
        <w:szCs w:val="24"/>
        <w:u w:val="none" w:color="000000"/>
        <w:vertAlign w:val="baseline"/>
      </w:rPr>
    </w:lvl>
    <w:lvl w:ilvl="1" w:tplc="9C5876DA">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E84C4958">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2ED28B9A">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2138CFBC">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1CAE93DE">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48983CD8">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8D2AF4DE">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96D603CA">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5" w15:restartNumberingAfterBreak="0">
    <w:nsid w:val="0D1047DD"/>
    <w:multiLevelType w:val="hybridMultilevel"/>
    <w:tmpl w:val="6B5E4BE2"/>
    <w:lvl w:ilvl="0" w:tplc="A04AC4EA">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F6EC51C0">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B60EC02E">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37A6435C">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A238C2C4">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56D474A2">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DD50DBE0">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B03A1490">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349CBE76">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6" w15:restartNumberingAfterBreak="0">
    <w:nsid w:val="11425514"/>
    <w:multiLevelType w:val="hybridMultilevel"/>
    <w:tmpl w:val="4B765B30"/>
    <w:lvl w:ilvl="0" w:tplc="A7841676">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1D6E5E4C">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FEC8F790">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D8A82040">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99B42338">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9EA80718">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A34074E6">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1A9E74CC">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3FB8C0D0">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7" w15:restartNumberingAfterBreak="0">
    <w:nsid w:val="14251219"/>
    <w:multiLevelType w:val="hybridMultilevel"/>
    <w:tmpl w:val="16F29C8E"/>
    <w:lvl w:ilvl="0" w:tplc="9664F856">
      <w:start w:val="1"/>
      <w:numFmt w:val="bullet"/>
      <w:lvlText w:val="•"/>
      <w:lvlJc w:val="left"/>
      <w:pPr>
        <w:ind w:left="708"/>
      </w:pPr>
      <w:rPr>
        <w:rFonts w:ascii="Arial" w:eastAsia="Times New Roman" w:hAnsi="Arial"/>
        <w:b w:val="0"/>
        <w:i w:val="0"/>
        <w:strike w:val="0"/>
        <w:dstrike w:val="0"/>
        <w:color w:val="000000"/>
        <w:sz w:val="24"/>
        <w:u w:val="none" w:color="000000"/>
        <w:vertAlign w:val="baseline"/>
      </w:rPr>
    </w:lvl>
    <w:lvl w:ilvl="1" w:tplc="9A8C7DE4">
      <w:start w:val="1"/>
      <w:numFmt w:val="bullet"/>
      <w:lvlText w:val="o"/>
      <w:lvlJc w:val="left"/>
      <w:pPr>
        <w:ind w:left="1438"/>
      </w:pPr>
      <w:rPr>
        <w:rFonts w:ascii="Segoe UI Symbol" w:eastAsia="Times New Roman" w:hAnsi="Segoe UI Symbol"/>
        <w:b w:val="0"/>
        <w:i w:val="0"/>
        <w:strike w:val="0"/>
        <w:dstrike w:val="0"/>
        <w:color w:val="000000"/>
        <w:sz w:val="24"/>
        <w:u w:val="none" w:color="000000"/>
        <w:vertAlign w:val="baseline"/>
      </w:rPr>
    </w:lvl>
    <w:lvl w:ilvl="2" w:tplc="120A7028">
      <w:start w:val="1"/>
      <w:numFmt w:val="bullet"/>
      <w:lvlText w:val="▪"/>
      <w:lvlJc w:val="left"/>
      <w:pPr>
        <w:ind w:left="2158"/>
      </w:pPr>
      <w:rPr>
        <w:rFonts w:ascii="Segoe UI Symbol" w:eastAsia="Times New Roman" w:hAnsi="Segoe UI Symbol"/>
        <w:b w:val="0"/>
        <w:i w:val="0"/>
        <w:strike w:val="0"/>
        <w:dstrike w:val="0"/>
        <w:color w:val="000000"/>
        <w:sz w:val="24"/>
        <w:u w:val="none" w:color="000000"/>
        <w:vertAlign w:val="baseline"/>
      </w:rPr>
    </w:lvl>
    <w:lvl w:ilvl="3" w:tplc="1B3C4922">
      <w:start w:val="1"/>
      <w:numFmt w:val="bullet"/>
      <w:lvlText w:val="•"/>
      <w:lvlJc w:val="left"/>
      <w:pPr>
        <w:ind w:left="2878"/>
      </w:pPr>
      <w:rPr>
        <w:rFonts w:ascii="Arial" w:eastAsia="Times New Roman" w:hAnsi="Arial"/>
        <w:b w:val="0"/>
        <w:i w:val="0"/>
        <w:strike w:val="0"/>
        <w:dstrike w:val="0"/>
        <w:color w:val="000000"/>
        <w:sz w:val="24"/>
        <w:u w:val="none" w:color="000000"/>
        <w:vertAlign w:val="baseline"/>
      </w:rPr>
    </w:lvl>
    <w:lvl w:ilvl="4" w:tplc="1A8A6E76">
      <w:start w:val="1"/>
      <w:numFmt w:val="bullet"/>
      <w:lvlText w:val="o"/>
      <w:lvlJc w:val="left"/>
      <w:pPr>
        <w:ind w:left="3598"/>
      </w:pPr>
      <w:rPr>
        <w:rFonts w:ascii="Segoe UI Symbol" w:eastAsia="Times New Roman" w:hAnsi="Segoe UI Symbol"/>
        <w:b w:val="0"/>
        <w:i w:val="0"/>
        <w:strike w:val="0"/>
        <w:dstrike w:val="0"/>
        <w:color w:val="000000"/>
        <w:sz w:val="24"/>
        <w:u w:val="none" w:color="000000"/>
        <w:vertAlign w:val="baseline"/>
      </w:rPr>
    </w:lvl>
    <w:lvl w:ilvl="5" w:tplc="1D0E0382">
      <w:start w:val="1"/>
      <w:numFmt w:val="bullet"/>
      <w:lvlText w:val="▪"/>
      <w:lvlJc w:val="left"/>
      <w:pPr>
        <w:ind w:left="4318"/>
      </w:pPr>
      <w:rPr>
        <w:rFonts w:ascii="Segoe UI Symbol" w:eastAsia="Times New Roman" w:hAnsi="Segoe UI Symbol"/>
        <w:b w:val="0"/>
        <w:i w:val="0"/>
        <w:strike w:val="0"/>
        <w:dstrike w:val="0"/>
        <w:color w:val="000000"/>
        <w:sz w:val="24"/>
        <w:u w:val="none" w:color="000000"/>
        <w:vertAlign w:val="baseline"/>
      </w:rPr>
    </w:lvl>
    <w:lvl w:ilvl="6" w:tplc="0728C3E2">
      <w:start w:val="1"/>
      <w:numFmt w:val="bullet"/>
      <w:lvlText w:val="•"/>
      <w:lvlJc w:val="left"/>
      <w:pPr>
        <w:ind w:left="5038"/>
      </w:pPr>
      <w:rPr>
        <w:rFonts w:ascii="Arial" w:eastAsia="Times New Roman" w:hAnsi="Arial"/>
        <w:b w:val="0"/>
        <w:i w:val="0"/>
        <w:strike w:val="0"/>
        <w:dstrike w:val="0"/>
        <w:color w:val="000000"/>
        <w:sz w:val="24"/>
        <w:u w:val="none" w:color="000000"/>
        <w:vertAlign w:val="baseline"/>
      </w:rPr>
    </w:lvl>
    <w:lvl w:ilvl="7" w:tplc="4654845C">
      <w:start w:val="1"/>
      <w:numFmt w:val="bullet"/>
      <w:lvlText w:val="o"/>
      <w:lvlJc w:val="left"/>
      <w:pPr>
        <w:ind w:left="5758"/>
      </w:pPr>
      <w:rPr>
        <w:rFonts w:ascii="Segoe UI Symbol" w:eastAsia="Times New Roman" w:hAnsi="Segoe UI Symbol"/>
        <w:b w:val="0"/>
        <w:i w:val="0"/>
        <w:strike w:val="0"/>
        <w:dstrike w:val="0"/>
        <w:color w:val="000000"/>
        <w:sz w:val="24"/>
        <w:u w:val="none" w:color="000000"/>
        <w:vertAlign w:val="baseline"/>
      </w:rPr>
    </w:lvl>
    <w:lvl w:ilvl="8" w:tplc="46C438A8">
      <w:start w:val="1"/>
      <w:numFmt w:val="bullet"/>
      <w:lvlText w:val="▪"/>
      <w:lvlJc w:val="left"/>
      <w:pPr>
        <w:ind w:left="6478"/>
      </w:pPr>
      <w:rPr>
        <w:rFonts w:ascii="Segoe UI Symbol" w:eastAsia="Times New Roman" w:hAnsi="Segoe UI Symbol"/>
        <w:b w:val="0"/>
        <w:i w:val="0"/>
        <w:strike w:val="0"/>
        <w:dstrike w:val="0"/>
        <w:color w:val="000000"/>
        <w:sz w:val="24"/>
        <w:u w:val="none" w:color="000000"/>
        <w:vertAlign w:val="baseline"/>
      </w:rPr>
    </w:lvl>
  </w:abstractNum>
  <w:abstractNum w:abstractNumId="8" w15:restartNumberingAfterBreak="0">
    <w:nsid w:val="19312C11"/>
    <w:multiLevelType w:val="hybridMultilevel"/>
    <w:tmpl w:val="68F02F8E"/>
    <w:lvl w:ilvl="0" w:tplc="B7B674CA">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E7B475D2">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65AC179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73261772">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C1F66FEA">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FB129DC8">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AC2825FE">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D3A4F31C">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37A63242">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9" w15:restartNumberingAfterBreak="0">
    <w:nsid w:val="1ACC403A"/>
    <w:multiLevelType w:val="hybridMultilevel"/>
    <w:tmpl w:val="579A32B2"/>
    <w:lvl w:ilvl="0" w:tplc="36805968">
      <w:start w:val="6"/>
      <w:numFmt w:val="decimal"/>
      <w:lvlText w:val="[%1]"/>
      <w:lvlJc w:val="left"/>
      <w:pPr>
        <w:ind w:left="10"/>
      </w:pPr>
      <w:rPr>
        <w:rFonts w:ascii="Arial" w:eastAsia="Times New Roman" w:hAnsi="Arial" w:cs="Arial"/>
        <w:b w:val="0"/>
        <w:i w:val="0"/>
        <w:strike w:val="0"/>
        <w:dstrike w:val="0"/>
        <w:color w:val="000000"/>
        <w:sz w:val="20"/>
        <w:szCs w:val="20"/>
        <w:u w:val="none" w:color="000000"/>
        <w:vertAlign w:val="baseline"/>
      </w:rPr>
    </w:lvl>
    <w:lvl w:ilvl="1" w:tplc="5238A530">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CB4CBEF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F9467EF4">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B94E56F2">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13D64340">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39E47242">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A7E2151A">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F1C8064E">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10" w15:restartNumberingAfterBreak="0">
    <w:nsid w:val="1C1D2917"/>
    <w:multiLevelType w:val="hybridMultilevel"/>
    <w:tmpl w:val="6A909AAC"/>
    <w:lvl w:ilvl="0" w:tplc="10F49E60">
      <w:start w:val="2"/>
      <w:numFmt w:val="decimal"/>
      <w:lvlText w:val="%1."/>
      <w:lvlJc w:val="left"/>
      <w:pPr>
        <w:tabs>
          <w:tab w:val="num" w:pos="855"/>
        </w:tabs>
        <w:ind w:left="855" w:hanging="870"/>
      </w:pPr>
      <w:rPr>
        <w:rFonts w:cs="Times New Roman" w:hint="default"/>
      </w:rPr>
    </w:lvl>
    <w:lvl w:ilvl="1" w:tplc="041B0019" w:tentative="1">
      <w:start w:val="1"/>
      <w:numFmt w:val="lowerLetter"/>
      <w:lvlText w:val="%2."/>
      <w:lvlJc w:val="left"/>
      <w:pPr>
        <w:tabs>
          <w:tab w:val="num" w:pos="1065"/>
        </w:tabs>
        <w:ind w:left="1065" w:hanging="360"/>
      </w:pPr>
      <w:rPr>
        <w:rFonts w:cs="Times New Roman"/>
      </w:rPr>
    </w:lvl>
    <w:lvl w:ilvl="2" w:tplc="041B001B" w:tentative="1">
      <w:start w:val="1"/>
      <w:numFmt w:val="lowerRoman"/>
      <w:lvlText w:val="%3."/>
      <w:lvlJc w:val="right"/>
      <w:pPr>
        <w:tabs>
          <w:tab w:val="num" w:pos="1785"/>
        </w:tabs>
        <w:ind w:left="1785" w:hanging="180"/>
      </w:pPr>
      <w:rPr>
        <w:rFonts w:cs="Times New Roman"/>
      </w:rPr>
    </w:lvl>
    <w:lvl w:ilvl="3" w:tplc="041B000F" w:tentative="1">
      <w:start w:val="1"/>
      <w:numFmt w:val="decimal"/>
      <w:lvlText w:val="%4."/>
      <w:lvlJc w:val="left"/>
      <w:pPr>
        <w:tabs>
          <w:tab w:val="num" w:pos="2505"/>
        </w:tabs>
        <w:ind w:left="2505" w:hanging="360"/>
      </w:pPr>
      <w:rPr>
        <w:rFonts w:cs="Times New Roman"/>
      </w:rPr>
    </w:lvl>
    <w:lvl w:ilvl="4" w:tplc="041B0019" w:tentative="1">
      <w:start w:val="1"/>
      <w:numFmt w:val="lowerLetter"/>
      <w:lvlText w:val="%5."/>
      <w:lvlJc w:val="left"/>
      <w:pPr>
        <w:tabs>
          <w:tab w:val="num" w:pos="3225"/>
        </w:tabs>
        <w:ind w:left="3225" w:hanging="360"/>
      </w:pPr>
      <w:rPr>
        <w:rFonts w:cs="Times New Roman"/>
      </w:rPr>
    </w:lvl>
    <w:lvl w:ilvl="5" w:tplc="041B001B" w:tentative="1">
      <w:start w:val="1"/>
      <w:numFmt w:val="lowerRoman"/>
      <w:lvlText w:val="%6."/>
      <w:lvlJc w:val="right"/>
      <w:pPr>
        <w:tabs>
          <w:tab w:val="num" w:pos="3945"/>
        </w:tabs>
        <w:ind w:left="3945" w:hanging="180"/>
      </w:pPr>
      <w:rPr>
        <w:rFonts w:cs="Times New Roman"/>
      </w:rPr>
    </w:lvl>
    <w:lvl w:ilvl="6" w:tplc="041B000F" w:tentative="1">
      <w:start w:val="1"/>
      <w:numFmt w:val="decimal"/>
      <w:lvlText w:val="%7."/>
      <w:lvlJc w:val="left"/>
      <w:pPr>
        <w:tabs>
          <w:tab w:val="num" w:pos="4665"/>
        </w:tabs>
        <w:ind w:left="4665" w:hanging="360"/>
      </w:pPr>
      <w:rPr>
        <w:rFonts w:cs="Times New Roman"/>
      </w:rPr>
    </w:lvl>
    <w:lvl w:ilvl="7" w:tplc="041B0019" w:tentative="1">
      <w:start w:val="1"/>
      <w:numFmt w:val="lowerLetter"/>
      <w:lvlText w:val="%8."/>
      <w:lvlJc w:val="left"/>
      <w:pPr>
        <w:tabs>
          <w:tab w:val="num" w:pos="5385"/>
        </w:tabs>
        <w:ind w:left="5385" w:hanging="360"/>
      </w:pPr>
      <w:rPr>
        <w:rFonts w:cs="Times New Roman"/>
      </w:rPr>
    </w:lvl>
    <w:lvl w:ilvl="8" w:tplc="041B001B" w:tentative="1">
      <w:start w:val="1"/>
      <w:numFmt w:val="lowerRoman"/>
      <w:lvlText w:val="%9."/>
      <w:lvlJc w:val="right"/>
      <w:pPr>
        <w:tabs>
          <w:tab w:val="num" w:pos="6105"/>
        </w:tabs>
        <w:ind w:left="6105" w:hanging="180"/>
      </w:pPr>
      <w:rPr>
        <w:rFonts w:cs="Times New Roman"/>
      </w:rPr>
    </w:lvl>
  </w:abstractNum>
  <w:abstractNum w:abstractNumId="11" w15:restartNumberingAfterBreak="0">
    <w:nsid w:val="1EF66CA0"/>
    <w:multiLevelType w:val="hybridMultilevel"/>
    <w:tmpl w:val="E63C196A"/>
    <w:lvl w:ilvl="0" w:tplc="5B5C5A0A">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B3544BCC">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2818914A">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26BA275C">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7C38FCDE">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74E29BF0">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DD3839D6">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2C729328">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08B44D02">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12" w15:restartNumberingAfterBreak="0">
    <w:nsid w:val="1F872C4A"/>
    <w:multiLevelType w:val="hybridMultilevel"/>
    <w:tmpl w:val="AF025ED2"/>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59F7D1D"/>
    <w:multiLevelType w:val="hybridMultilevel"/>
    <w:tmpl w:val="2DD80462"/>
    <w:lvl w:ilvl="0" w:tplc="9042B532">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E26836A0">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25D49A9E">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20C8EEFE">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050298A8">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E6CA9AA2">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E3DAAC00">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0B3E9FCA">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A0E288B6">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14" w15:restartNumberingAfterBreak="0">
    <w:nsid w:val="260C5F74"/>
    <w:multiLevelType w:val="hybridMultilevel"/>
    <w:tmpl w:val="811C751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452291"/>
    <w:multiLevelType w:val="hybridMultilevel"/>
    <w:tmpl w:val="8608423C"/>
    <w:lvl w:ilvl="0" w:tplc="6B503C4C">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8B5CEF88">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C0C000F0">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3A705144">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F558DB34">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024C61D4">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8572FC62">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E2D0FD7E">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8F621764">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16" w15:restartNumberingAfterBreak="0">
    <w:nsid w:val="284C186D"/>
    <w:multiLevelType w:val="hybridMultilevel"/>
    <w:tmpl w:val="86A83E12"/>
    <w:lvl w:ilvl="0" w:tplc="A2B80416">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0E7ABDBC">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565A4D1C">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85EAE8E0">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8C5C1BE2">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138C537C">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13E45AC2">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46907250">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08F268B0">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17" w15:restartNumberingAfterBreak="0">
    <w:nsid w:val="28A045F4"/>
    <w:multiLevelType w:val="hybridMultilevel"/>
    <w:tmpl w:val="ECFE867A"/>
    <w:lvl w:ilvl="0" w:tplc="6E94C4E8">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9FA865A4">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B2889714">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60B6B0E4">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90020AF4">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9BAE0E94">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8A324998">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DD78F12E">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F54CFE6A">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18" w15:restartNumberingAfterBreak="0">
    <w:nsid w:val="28CA02F7"/>
    <w:multiLevelType w:val="hybridMultilevel"/>
    <w:tmpl w:val="BF74753A"/>
    <w:lvl w:ilvl="0" w:tplc="AF0E4EEA">
      <w:start w:val="1"/>
      <w:numFmt w:val="bullet"/>
      <w:lvlText w:val="•"/>
      <w:lvlJc w:val="left"/>
      <w:pPr>
        <w:ind w:left="900"/>
      </w:pPr>
      <w:rPr>
        <w:rFonts w:ascii="Arial" w:eastAsia="Times New Roman" w:hAnsi="Arial"/>
        <w:b w:val="0"/>
        <w:i w:val="0"/>
        <w:strike w:val="0"/>
        <w:dstrike w:val="0"/>
        <w:color w:val="000000"/>
        <w:sz w:val="24"/>
        <w:u w:val="none" w:color="000000"/>
        <w:vertAlign w:val="baseline"/>
      </w:rPr>
    </w:lvl>
    <w:lvl w:ilvl="1" w:tplc="C082BF2A">
      <w:start w:val="1"/>
      <w:numFmt w:val="bullet"/>
      <w:lvlText w:val="o"/>
      <w:lvlJc w:val="left"/>
      <w:pPr>
        <w:ind w:left="1759"/>
      </w:pPr>
      <w:rPr>
        <w:rFonts w:ascii="Segoe UI Symbol" w:eastAsia="Times New Roman" w:hAnsi="Segoe UI Symbol"/>
        <w:b w:val="0"/>
        <w:i w:val="0"/>
        <w:strike w:val="0"/>
        <w:dstrike w:val="0"/>
        <w:color w:val="000000"/>
        <w:sz w:val="24"/>
        <w:u w:val="none" w:color="000000"/>
        <w:vertAlign w:val="baseline"/>
      </w:rPr>
    </w:lvl>
    <w:lvl w:ilvl="2" w:tplc="4E00C72C">
      <w:start w:val="1"/>
      <w:numFmt w:val="bullet"/>
      <w:lvlText w:val="▪"/>
      <w:lvlJc w:val="left"/>
      <w:pPr>
        <w:ind w:left="2479"/>
      </w:pPr>
      <w:rPr>
        <w:rFonts w:ascii="Segoe UI Symbol" w:eastAsia="Times New Roman" w:hAnsi="Segoe UI Symbol"/>
        <w:b w:val="0"/>
        <w:i w:val="0"/>
        <w:strike w:val="0"/>
        <w:dstrike w:val="0"/>
        <w:color w:val="000000"/>
        <w:sz w:val="24"/>
        <w:u w:val="none" w:color="000000"/>
        <w:vertAlign w:val="baseline"/>
      </w:rPr>
    </w:lvl>
    <w:lvl w:ilvl="3" w:tplc="6F6AA89C">
      <w:start w:val="1"/>
      <w:numFmt w:val="bullet"/>
      <w:lvlText w:val="•"/>
      <w:lvlJc w:val="left"/>
      <w:pPr>
        <w:ind w:left="3199"/>
      </w:pPr>
      <w:rPr>
        <w:rFonts w:ascii="Arial" w:eastAsia="Times New Roman" w:hAnsi="Arial"/>
        <w:b w:val="0"/>
        <w:i w:val="0"/>
        <w:strike w:val="0"/>
        <w:dstrike w:val="0"/>
        <w:color w:val="000000"/>
        <w:sz w:val="24"/>
        <w:u w:val="none" w:color="000000"/>
        <w:vertAlign w:val="baseline"/>
      </w:rPr>
    </w:lvl>
    <w:lvl w:ilvl="4" w:tplc="1142746A">
      <w:start w:val="1"/>
      <w:numFmt w:val="bullet"/>
      <w:lvlText w:val="o"/>
      <w:lvlJc w:val="left"/>
      <w:pPr>
        <w:ind w:left="3919"/>
      </w:pPr>
      <w:rPr>
        <w:rFonts w:ascii="Segoe UI Symbol" w:eastAsia="Times New Roman" w:hAnsi="Segoe UI Symbol"/>
        <w:b w:val="0"/>
        <w:i w:val="0"/>
        <w:strike w:val="0"/>
        <w:dstrike w:val="0"/>
        <w:color w:val="000000"/>
        <w:sz w:val="24"/>
        <w:u w:val="none" w:color="000000"/>
        <w:vertAlign w:val="baseline"/>
      </w:rPr>
    </w:lvl>
    <w:lvl w:ilvl="5" w:tplc="919440DC">
      <w:start w:val="1"/>
      <w:numFmt w:val="bullet"/>
      <w:lvlText w:val="▪"/>
      <w:lvlJc w:val="left"/>
      <w:pPr>
        <w:ind w:left="4639"/>
      </w:pPr>
      <w:rPr>
        <w:rFonts w:ascii="Segoe UI Symbol" w:eastAsia="Times New Roman" w:hAnsi="Segoe UI Symbol"/>
        <w:b w:val="0"/>
        <w:i w:val="0"/>
        <w:strike w:val="0"/>
        <w:dstrike w:val="0"/>
        <w:color w:val="000000"/>
        <w:sz w:val="24"/>
        <w:u w:val="none" w:color="000000"/>
        <w:vertAlign w:val="baseline"/>
      </w:rPr>
    </w:lvl>
    <w:lvl w:ilvl="6" w:tplc="9CAC13EC">
      <w:start w:val="1"/>
      <w:numFmt w:val="bullet"/>
      <w:lvlText w:val="•"/>
      <w:lvlJc w:val="left"/>
      <w:pPr>
        <w:ind w:left="5359"/>
      </w:pPr>
      <w:rPr>
        <w:rFonts w:ascii="Arial" w:eastAsia="Times New Roman" w:hAnsi="Arial"/>
        <w:b w:val="0"/>
        <w:i w:val="0"/>
        <w:strike w:val="0"/>
        <w:dstrike w:val="0"/>
        <w:color w:val="000000"/>
        <w:sz w:val="24"/>
        <w:u w:val="none" w:color="000000"/>
        <w:vertAlign w:val="baseline"/>
      </w:rPr>
    </w:lvl>
    <w:lvl w:ilvl="7" w:tplc="C9DCBA12">
      <w:start w:val="1"/>
      <w:numFmt w:val="bullet"/>
      <w:lvlText w:val="o"/>
      <w:lvlJc w:val="left"/>
      <w:pPr>
        <w:ind w:left="6079"/>
      </w:pPr>
      <w:rPr>
        <w:rFonts w:ascii="Segoe UI Symbol" w:eastAsia="Times New Roman" w:hAnsi="Segoe UI Symbol"/>
        <w:b w:val="0"/>
        <w:i w:val="0"/>
        <w:strike w:val="0"/>
        <w:dstrike w:val="0"/>
        <w:color w:val="000000"/>
        <w:sz w:val="24"/>
        <w:u w:val="none" w:color="000000"/>
        <w:vertAlign w:val="baseline"/>
      </w:rPr>
    </w:lvl>
    <w:lvl w:ilvl="8" w:tplc="F7DA0518">
      <w:start w:val="1"/>
      <w:numFmt w:val="bullet"/>
      <w:lvlText w:val="▪"/>
      <w:lvlJc w:val="left"/>
      <w:pPr>
        <w:ind w:left="6799"/>
      </w:pPr>
      <w:rPr>
        <w:rFonts w:ascii="Segoe UI Symbol" w:eastAsia="Times New Roman" w:hAnsi="Segoe UI Symbol"/>
        <w:b w:val="0"/>
        <w:i w:val="0"/>
        <w:strike w:val="0"/>
        <w:dstrike w:val="0"/>
        <w:color w:val="000000"/>
        <w:sz w:val="24"/>
        <w:u w:val="none" w:color="000000"/>
        <w:vertAlign w:val="baseline"/>
      </w:rPr>
    </w:lvl>
  </w:abstractNum>
  <w:abstractNum w:abstractNumId="19" w15:restartNumberingAfterBreak="0">
    <w:nsid w:val="2C3407C5"/>
    <w:multiLevelType w:val="multilevel"/>
    <w:tmpl w:val="041B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C4E6FC2"/>
    <w:multiLevelType w:val="multilevel"/>
    <w:tmpl w:val="041B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0B84683"/>
    <w:multiLevelType w:val="hybridMultilevel"/>
    <w:tmpl w:val="9872F040"/>
    <w:lvl w:ilvl="0" w:tplc="7CB255F8">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9CBAF3F6">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E8081FF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EC9251CC">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6C1CD778">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91200EB6">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A2669FC2">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7428C724">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5F48A49C">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22" w15:restartNumberingAfterBreak="0">
    <w:nsid w:val="31607599"/>
    <w:multiLevelType w:val="hybridMultilevel"/>
    <w:tmpl w:val="649C2516"/>
    <w:lvl w:ilvl="0" w:tplc="221CD39E">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EED2B5DE">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BEE25F96">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6AE090CE">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BA8054A4">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6C1CDDA0">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DE8E7DF6">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C3482F0A">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FFB42FEC">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23" w15:restartNumberingAfterBreak="0">
    <w:nsid w:val="31CC2381"/>
    <w:multiLevelType w:val="hybridMultilevel"/>
    <w:tmpl w:val="7A86E394"/>
    <w:lvl w:ilvl="0" w:tplc="041B0001">
      <w:start w:val="1"/>
      <w:numFmt w:val="bullet"/>
      <w:lvlText w:val=""/>
      <w:lvlJc w:val="left"/>
      <w:pPr>
        <w:tabs>
          <w:tab w:val="num" w:pos="1110"/>
        </w:tabs>
        <w:ind w:left="1110" w:hanging="360"/>
      </w:pPr>
      <w:rPr>
        <w:rFonts w:ascii="Symbol" w:hAnsi="Symbol" w:hint="default"/>
      </w:rPr>
    </w:lvl>
    <w:lvl w:ilvl="1" w:tplc="041B0003" w:tentative="1">
      <w:start w:val="1"/>
      <w:numFmt w:val="bullet"/>
      <w:lvlText w:val="o"/>
      <w:lvlJc w:val="left"/>
      <w:pPr>
        <w:tabs>
          <w:tab w:val="num" w:pos="1830"/>
        </w:tabs>
        <w:ind w:left="1830" w:hanging="360"/>
      </w:pPr>
      <w:rPr>
        <w:rFonts w:ascii="Courier New" w:hAnsi="Courier New" w:hint="default"/>
      </w:rPr>
    </w:lvl>
    <w:lvl w:ilvl="2" w:tplc="041B0005" w:tentative="1">
      <w:start w:val="1"/>
      <w:numFmt w:val="bullet"/>
      <w:lvlText w:val=""/>
      <w:lvlJc w:val="left"/>
      <w:pPr>
        <w:tabs>
          <w:tab w:val="num" w:pos="2550"/>
        </w:tabs>
        <w:ind w:left="2550" w:hanging="360"/>
      </w:pPr>
      <w:rPr>
        <w:rFonts w:ascii="Wingdings" w:hAnsi="Wingdings" w:hint="default"/>
      </w:rPr>
    </w:lvl>
    <w:lvl w:ilvl="3" w:tplc="041B0001" w:tentative="1">
      <w:start w:val="1"/>
      <w:numFmt w:val="bullet"/>
      <w:lvlText w:val=""/>
      <w:lvlJc w:val="left"/>
      <w:pPr>
        <w:tabs>
          <w:tab w:val="num" w:pos="3270"/>
        </w:tabs>
        <w:ind w:left="3270" w:hanging="360"/>
      </w:pPr>
      <w:rPr>
        <w:rFonts w:ascii="Symbol" w:hAnsi="Symbol" w:hint="default"/>
      </w:rPr>
    </w:lvl>
    <w:lvl w:ilvl="4" w:tplc="041B0003" w:tentative="1">
      <w:start w:val="1"/>
      <w:numFmt w:val="bullet"/>
      <w:lvlText w:val="o"/>
      <w:lvlJc w:val="left"/>
      <w:pPr>
        <w:tabs>
          <w:tab w:val="num" w:pos="3990"/>
        </w:tabs>
        <w:ind w:left="3990" w:hanging="360"/>
      </w:pPr>
      <w:rPr>
        <w:rFonts w:ascii="Courier New" w:hAnsi="Courier New" w:hint="default"/>
      </w:rPr>
    </w:lvl>
    <w:lvl w:ilvl="5" w:tplc="041B0005" w:tentative="1">
      <w:start w:val="1"/>
      <w:numFmt w:val="bullet"/>
      <w:lvlText w:val=""/>
      <w:lvlJc w:val="left"/>
      <w:pPr>
        <w:tabs>
          <w:tab w:val="num" w:pos="4710"/>
        </w:tabs>
        <w:ind w:left="4710" w:hanging="360"/>
      </w:pPr>
      <w:rPr>
        <w:rFonts w:ascii="Wingdings" w:hAnsi="Wingdings" w:hint="default"/>
      </w:rPr>
    </w:lvl>
    <w:lvl w:ilvl="6" w:tplc="041B0001" w:tentative="1">
      <w:start w:val="1"/>
      <w:numFmt w:val="bullet"/>
      <w:lvlText w:val=""/>
      <w:lvlJc w:val="left"/>
      <w:pPr>
        <w:tabs>
          <w:tab w:val="num" w:pos="5430"/>
        </w:tabs>
        <w:ind w:left="5430" w:hanging="360"/>
      </w:pPr>
      <w:rPr>
        <w:rFonts w:ascii="Symbol" w:hAnsi="Symbol" w:hint="default"/>
      </w:rPr>
    </w:lvl>
    <w:lvl w:ilvl="7" w:tplc="041B0003" w:tentative="1">
      <w:start w:val="1"/>
      <w:numFmt w:val="bullet"/>
      <w:lvlText w:val="o"/>
      <w:lvlJc w:val="left"/>
      <w:pPr>
        <w:tabs>
          <w:tab w:val="num" w:pos="6150"/>
        </w:tabs>
        <w:ind w:left="6150" w:hanging="360"/>
      </w:pPr>
      <w:rPr>
        <w:rFonts w:ascii="Courier New" w:hAnsi="Courier New" w:hint="default"/>
      </w:rPr>
    </w:lvl>
    <w:lvl w:ilvl="8" w:tplc="041B0005" w:tentative="1">
      <w:start w:val="1"/>
      <w:numFmt w:val="bullet"/>
      <w:lvlText w:val=""/>
      <w:lvlJc w:val="left"/>
      <w:pPr>
        <w:tabs>
          <w:tab w:val="num" w:pos="6870"/>
        </w:tabs>
        <w:ind w:left="6870" w:hanging="360"/>
      </w:pPr>
      <w:rPr>
        <w:rFonts w:ascii="Wingdings" w:hAnsi="Wingdings" w:hint="default"/>
      </w:rPr>
    </w:lvl>
  </w:abstractNum>
  <w:abstractNum w:abstractNumId="24" w15:restartNumberingAfterBreak="0">
    <w:nsid w:val="348E64E0"/>
    <w:multiLevelType w:val="hybridMultilevel"/>
    <w:tmpl w:val="7682BF5E"/>
    <w:lvl w:ilvl="0" w:tplc="EC0E7C52">
      <w:start w:val="1"/>
      <w:numFmt w:val="lowerLetter"/>
      <w:lvlText w:val="%1)"/>
      <w:lvlJc w:val="left"/>
      <w:pPr>
        <w:ind w:left="924"/>
      </w:pPr>
      <w:rPr>
        <w:rFonts w:ascii="Arial" w:eastAsia="Times New Roman" w:hAnsi="Arial" w:cs="Arial"/>
        <w:b w:val="0"/>
        <w:i/>
        <w:iCs/>
        <w:strike w:val="0"/>
        <w:dstrike w:val="0"/>
        <w:color w:val="000000"/>
        <w:sz w:val="24"/>
        <w:szCs w:val="24"/>
        <w:u w:val="none" w:color="000000"/>
        <w:vertAlign w:val="baseline"/>
      </w:rPr>
    </w:lvl>
    <w:lvl w:ilvl="1" w:tplc="E3D2A1D6">
      <w:start w:val="1"/>
      <w:numFmt w:val="lowerLetter"/>
      <w:lvlText w:val="%2"/>
      <w:lvlJc w:val="left"/>
      <w:pPr>
        <w:ind w:left="1646"/>
      </w:pPr>
      <w:rPr>
        <w:rFonts w:ascii="Arial" w:eastAsia="Times New Roman" w:hAnsi="Arial" w:cs="Arial"/>
        <w:b w:val="0"/>
        <w:i/>
        <w:iCs/>
        <w:strike w:val="0"/>
        <w:dstrike w:val="0"/>
        <w:color w:val="000000"/>
        <w:sz w:val="24"/>
        <w:szCs w:val="24"/>
        <w:u w:val="none" w:color="000000"/>
        <w:vertAlign w:val="baseline"/>
      </w:rPr>
    </w:lvl>
    <w:lvl w:ilvl="2" w:tplc="FD4E4954">
      <w:start w:val="1"/>
      <w:numFmt w:val="lowerRoman"/>
      <w:lvlText w:val="%3"/>
      <w:lvlJc w:val="left"/>
      <w:pPr>
        <w:ind w:left="2366"/>
      </w:pPr>
      <w:rPr>
        <w:rFonts w:ascii="Arial" w:eastAsia="Times New Roman" w:hAnsi="Arial" w:cs="Arial"/>
        <w:b w:val="0"/>
        <w:i/>
        <w:iCs/>
        <w:strike w:val="0"/>
        <w:dstrike w:val="0"/>
        <w:color w:val="000000"/>
        <w:sz w:val="24"/>
        <w:szCs w:val="24"/>
        <w:u w:val="none" w:color="000000"/>
        <w:vertAlign w:val="baseline"/>
      </w:rPr>
    </w:lvl>
    <w:lvl w:ilvl="3" w:tplc="7FDA3B7C">
      <w:start w:val="1"/>
      <w:numFmt w:val="decimal"/>
      <w:lvlText w:val="%4"/>
      <w:lvlJc w:val="left"/>
      <w:pPr>
        <w:ind w:left="3086"/>
      </w:pPr>
      <w:rPr>
        <w:rFonts w:ascii="Arial" w:eastAsia="Times New Roman" w:hAnsi="Arial" w:cs="Arial"/>
        <w:b w:val="0"/>
        <w:i/>
        <w:iCs/>
        <w:strike w:val="0"/>
        <w:dstrike w:val="0"/>
        <w:color w:val="000000"/>
        <w:sz w:val="24"/>
        <w:szCs w:val="24"/>
        <w:u w:val="none" w:color="000000"/>
        <w:vertAlign w:val="baseline"/>
      </w:rPr>
    </w:lvl>
    <w:lvl w:ilvl="4" w:tplc="81925036">
      <w:start w:val="1"/>
      <w:numFmt w:val="lowerLetter"/>
      <w:lvlText w:val="%5"/>
      <w:lvlJc w:val="left"/>
      <w:pPr>
        <w:ind w:left="3806"/>
      </w:pPr>
      <w:rPr>
        <w:rFonts w:ascii="Arial" w:eastAsia="Times New Roman" w:hAnsi="Arial" w:cs="Arial"/>
        <w:b w:val="0"/>
        <w:i/>
        <w:iCs/>
        <w:strike w:val="0"/>
        <w:dstrike w:val="0"/>
        <w:color w:val="000000"/>
        <w:sz w:val="24"/>
        <w:szCs w:val="24"/>
        <w:u w:val="none" w:color="000000"/>
        <w:vertAlign w:val="baseline"/>
      </w:rPr>
    </w:lvl>
    <w:lvl w:ilvl="5" w:tplc="BD085DDE">
      <w:start w:val="1"/>
      <w:numFmt w:val="lowerRoman"/>
      <w:lvlText w:val="%6"/>
      <w:lvlJc w:val="left"/>
      <w:pPr>
        <w:ind w:left="4526"/>
      </w:pPr>
      <w:rPr>
        <w:rFonts w:ascii="Arial" w:eastAsia="Times New Roman" w:hAnsi="Arial" w:cs="Arial"/>
        <w:b w:val="0"/>
        <w:i/>
        <w:iCs/>
        <w:strike w:val="0"/>
        <w:dstrike w:val="0"/>
        <w:color w:val="000000"/>
        <w:sz w:val="24"/>
        <w:szCs w:val="24"/>
        <w:u w:val="none" w:color="000000"/>
        <w:vertAlign w:val="baseline"/>
      </w:rPr>
    </w:lvl>
    <w:lvl w:ilvl="6" w:tplc="A4ACE844">
      <w:start w:val="1"/>
      <w:numFmt w:val="decimal"/>
      <w:lvlText w:val="%7"/>
      <w:lvlJc w:val="left"/>
      <w:pPr>
        <w:ind w:left="5246"/>
      </w:pPr>
      <w:rPr>
        <w:rFonts w:ascii="Arial" w:eastAsia="Times New Roman" w:hAnsi="Arial" w:cs="Arial"/>
        <w:b w:val="0"/>
        <w:i/>
        <w:iCs/>
        <w:strike w:val="0"/>
        <w:dstrike w:val="0"/>
        <w:color w:val="000000"/>
        <w:sz w:val="24"/>
        <w:szCs w:val="24"/>
        <w:u w:val="none" w:color="000000"/>
        <w:vertAlign w:val="baseline"/>
      </w:rPr>
    </w:lvl>
    <w:lvl w:ilvl="7" w:tplc="0A4A1BD2">
      <w:start w:val="1"/>
      <w:numFmt w:val="lowerLetter"/>
      <w:lvlText w:val="%8"/>
      <w:lvlJc w:val="left"/>
      <w:pPr>
        <w:ind w:left="5966"/>
      </w:pPr>
      <w:rPr>
        <w:rFonts w:ascii="Arial" w:eastAsia="Times New Roman" w:hAnsi="Arial" w:cs="Arial"/>
        <w:b w:val="0"/>
        <w:i/>
        <w:iCs/>
        <w:strike w:val="0"/>
        <w:dstrike w:val="0"/>
        <w:color w:val="000000"/>
        <w:sz w:val="24"/>
        <w:szCs w:val="24"/>
        <w:u w:val="none" w:color="000000"/>
        <w:vertAlign w:val="baseline"/>
      </w:rPr>
    </w:lvl>
    <w:lvl w:ilvl="8" w:tplc="8CAE87A4">
      <w:start w:val="1"/>
      <w:numFmt w:val="lowerRoman"/>
      <w:lvlText w:val="%9"/>
      <w:lvlJc w:val="left"/>
      <w:pPr>
        <w:ind w:left="6686"/>
      </w:pPr>
      <w:rPr>
        <w:rFonts w:ascii="Arial" w:eastAsia="Times New Roman" w:hAnsi="Arial" w:cs="Arial"/>
        <w:b w:val="0"/>
        <w:i/>
        <w:iCs/>
        <w:strike w:val="0"/>
        <w:dstrike w:val="0"/>
        <w:color w:val="000000"/>
        <w:sz w:val="24"/>
        <w:szCs w:val="24"/>
        <w:u w:val="none" w:color="000000"/>
        <w:vertAlign w:val="baseline"/>
      </w:rPr>
    </w:lvl>
  </w:abstractNum>
  <w:abstractNum w:abstractNumId="25" w15:restartNumberingAfterBreak="0">
    <w:nsid w:val="35E3133E"/>
    <w:multiLevelType w:val="hybridMultilevel"/>
    <w:tmpl w:val="BF70E0B6"/>
    <w:lvl w:ilvl="0" w:tplc="5B263914">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1A989D2A">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CE701CF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A282F5F8">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B9209A5A">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11BCA41A">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221C072C">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7B0AA1D2">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86865916">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26" w15:restartNumberingAfterBreak="0">
    <w:nsid w:val="36663859"/>
    <w:multiLevelType w:val="hybridMultilevel"/>
    <w:tmpl w:val="E16EBF66"/>
    <w:lvl w:ilvl="0" w:tplc="42B81BA8">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4A4E167A">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99667D28">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ECF64864">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780E299C">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D390B2AE">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373A082A">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773CB4BE">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5A025AD0">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27" w15:restartNumberingAfterBreak="0">
    <w:nsid w:val="37A02E80"/>
    <w:multiLevelType w:val="hybridMultilevel"/>
    <w:tmpl w:val="3F9E0A62"/>
    <w:lvl w:ilvl="0" w:tplc="B3287BD8">
      <w:start w:val="6"/>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77ECFD36">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CA62C6E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39083CD2">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C7D6CFD6">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E06C370E">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6052C1E2">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774C0E62">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304AF716">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28" w15:restartNumberingAfterBreak="0">
    <w:nsid w:val="3A0B772E"/>
    <w:multiLevelType w:val="hybridMultilevel"/>
    <w:tmpl w:val="00B20B1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54029F"/>
    <w:multiLevelType w:val="hybridMultilevel"/>
    <w:tmpl w:val="352A1F00"/>
    <w:lvl w:ilvl="0" w:tplc="0CA68A8A">
      <w:start w:val="1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2712073"/>
    <w:multiLevelType w:val="hybridMultilevel"/>
    <w:tmpl w:val="05BAFBA2"/>
    <w:lvl w:ilvl="0" w:tplc="3044ED1E">
      <w:start w:val="4"/>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5D68CA22">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1D62840E">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79423588">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25EE79A0">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5CB05EF4">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3DD22626">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E2EAB4D8">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506C957A">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31" w15:restartNumberingAfterBreak="0">
    <w:nsid w:val="4E7059AE"/>
    <w:multiLevelType w:val="multilevel"/>
    <w:tmpl w:val="041B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226413E"/>
    <w:multiLevelType w:val="hybridMultilevel"/>
    <w:tmpl w:val="4FD866D2"/>
    <w:lvl w:ilvl="0" w:tplc="E6169204">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0D946132">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38125AB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E10404F2">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165AD696">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B762D7AC">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7F7AF36E">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6130CAB6">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4308F07A">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33" w15:restartNumberingAfterBreak="0">
    <w:nsid w:val="52901F5F"/>
    <w:multiLevelType w:val="hybridMultilevel"/>
    <w:tmpl w:val="71D80FD8"/>
    <w:lvl w:ilvl="0" w:tplc="5030988E">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EEBA1D50">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E9CA69E2">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6AFE0CD6">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BB367B42">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EFBCAA70">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211453DA">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528077AE">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E18C3554">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34" w15:restartNumberingAfterBreak="0">
    <w:nsid w:val="538731E9"/>
    <w:multiLevelType w:val="hybridMultilevel"/>
    <w:tmpl w:val="F6E2ECB4"/>
    <w:lvl w:ilvl="0" w:tplc="6826F8F6">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8A78C26E">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96FA9A2A">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BF42001E">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DB028F82">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130E768A">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1932036E">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EF74E524">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3230AABA">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35" w15:restartNumberingAfterBreak="0">
    <w:nsid w:val="5D2051C6"/>
    <w:multiLevelType w:val="hybridMultilevel"/>
    <w:tmpl w:val="F2181CC0"/>
    <w:lvl w:ilvl="0" w:tplc="9A38E74C">
      <w:start w:val="1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362023F"/>
    <w:multiLevelType w:val="hybridMultilevel"/>
    <w:tmpl w:val="D0166930"/>
    <w:lvl w:ilvl="0" w:tplc="6D967BC0">
      <w:start w:val="13"/>
      <w:numFmt w:val="decimal"/>
      <w:lvlText w:val="%1."/>
      <w:lvlJc w:val="left"/>
      <w:pPr>
        <w:tabs>
          <w:tab w:val="num" w:pos="435"/>
        </w:tabs>
        <w:ind w:left="435" w:hanging="450"/>
      </w:pPr>
      <w:rPr>
        <w:rFonts w:cs="Times New Roman" w:hint="default"/>
      </w:rPr>
    </w:lvl>
    <w:lvl w:ilvl="1" w:tplc="041B0019" w:tentative="1">
      <w:start w:val="1"/>
      <w:numFmt w:val="lowerLetter"/>
      <w:lvlText w:val="%2."/>
      <w:lvlJc w:val="left"/>
      <w:pPr>
        <w:tabs>
          <w:tab w:val="num" w:pos="1065"/>
        </w:tabs>
        <w:ind w:left="1065" w:hanging="360"/>
      </w:pPr>
      <w:rPr>
        <w:rFonts w:cs="Times New Roman"/>
      </w:rPr>
    </w:lvl>
    <w:lvl w:ilvl="2" w:tplc="041B001B" w:tentative="1">
      <w:start w:val="1"/>
      <w:numFmt w:val="lowerRoman"/>
      <w:lvlText w:val="%3."/>
      <w:lvlJc w:val="right"/>
      <w:pPr>
        <w:tabs>
          <w:tab w:val="num" w:pos="1785"/>
        </w:tabs>
        <w:ind w:left="1785" w:hanging="180"/>
      </w:pPr>
      <w:rPr>
        <w:rFonts w:cs="Times New Roman"/>
      </w:rPr>
    </w:lvl>
    <w:lvl w:ilvl="3" w:tplc="041B000F" w:tentative="1">
      <w:start w:val="1"/>
      <w:numFmt w:val="decimal"/>
      <w:lvlText w:val="%4."/>
      <w:lvlJc w:val="left"/>
      <w:pPr>
        <w:tabs>
          <w:tab w:val="num" w:pos="2505"/>
        </w:tabs>
        <w:ind w:left="2505" w:hanging="360"/>
      </w:pPr>
      <w:rPr>
        <w:rFonts w:cs="Times New Roman"/>
      </w:rPr>
    </w:lvl>
    <w:lvl w:ilvl="4" w:tplc="041B0019" w:tentative="1">
      <w:start w:val="1"/>
      <w:numFmt w:val="lowerLetter"/>
      <w:lvlText w:val="%5."/>
      <w:lvlJc w:val="left"/>
      <w:pPr>
        <w:tabs>
          <w:tab w:val="num" w:pos="3225"/>
        </w:tabs>
        <w:ind w:left="3225" w:hanging="360"/>
      </w:pPr>
      <w:rPr>
        <w:rFonts w:cs="Times New Roman"/>
      </w:rPr>
    </w:lvl>
    <w:lvl w:ilvl="5" w:tplc="041B001B" w:tentative="1">
      <w:start w:val="1"/>
      <w:numFmt w:val="lowerRoman"/>
      <w:lvlText w:val="%6."/>
      <w:lvlJc w:val="right"/>
      <w:pPr>
        <w:tabs>
          <w:tab w:val="num" w:pos="3945"/>
        </w:tabs>
        <w:ind w:left="3945" w:hanging="180"/>
      </w:pPr>
      <w:rPr>
        <w:rFonts w:cs="Times New Roman"/>
      </w:rPr>
    </w:lvl>
    <w:lvl w:ilvl="6" w:tplc="041B000F" w:tentative="1">
      <w:start w:val="1"/>
      <w:numFmt w:val="decimal"/>
      <w:lvlText w:val="%7."/>
      <w:lvlJc w:val="left"/>
      <w:pPr>
        <w:tabs>
          <w:tab w:val="num" w:pos="4665"/>
        </w:tabs>
        <w:ind w:left="4665" w:hanging="360"/>
      </w:pPr>
      <w:rPr>
        <w:rFonts w:cs="Times New Roman"/>
      </w:rPr>
    </w:lvl>
    <w:lvl w:ilvl="7" w:tplc="041B0019" w:tentative="1">
      <w:start w:val="1"/>
      <w:numFmt w:val="lowerLetter"/>
      <w:lvlText w:val="%8."/>
      <w:lvlJc w:val="left"/>
      <w:pPr>
        <w:tabs>
          <w:tab w:val="num" w:pos="5385"/>
        </w:tabs>
        <w:ind w:left="5385" w:hanging="360"/>
      </w:pPr>
      <w:rPr>
        <w:rFonts w:cs="Times New Roman"/>
      </w:rPr>
    </w:lvl>
    <w:lvl w:ilvl="8" w:tplc="041B001B" w:tentative="1">
      <w:start w:val="1"/>
      <w:numFmt w:val="lowerRoman"/>
      <w:lvlText w:val="%9."/>
      <w:lvlJc w:val="right"/>
      <w:pPr>
        <w:tabs>
          <w:tab w:val="num" w:pos="6105"/>
        </w:tabs>
        <w:ind w:left="6105" w:hanging="180"/>
      </w:pPr>
      <w:rPr>
        <w:rFonts w:cs="Times New Roman"/>
      </w:rPr>
    </w:lvl>
  </w:abstractNum>
  <w:abstractNum w:abstractNumId="37" w15:restartNumberingAfterBreak="0">
    <w:nsid w:val="66422BFE"/>
    <w:multiLevelType w:val="hybridMultilevel"/>
    <w:tmpl w:val="B5D2EE18"/>
    <w:lvl w:ilvl="0" w:tplc="BC9AF41C">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8BCA34D8">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8A36E52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EF9A979A">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57303FA8">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5D26EB1A">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02722B3A">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D8BC1D9C">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68D40014">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38" w15:restartNumberingAfterBreak="0">
    <w:nsid w:val="69BF1E6A"/>
    <w:multiLevelType w:val="hybridMultilevel"/>
    <w:tmpl w:val="0528468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13E55"/>
    <w:multiLevelType w:val="hybridMultilevel"/>
    <w:tmpl w:val="0182597A"/>
    <w:lvl w:ilvl="0" w:tplc="0722111E">
      <w:start w:val="1"/>
      <w:numFmt w:val="bullet"/>
      <w:lvlText w:val="•"/>
      <w:lvlJc w:val="left"/>
      <w:pPr>
        <w:ind w:left="679"/>
      </w:pPr>
      <w:rPr>
        <w:rFonts w:ascii="Arial" w:eastAsia="Times New Roman" w:hAnsi="Arial"/>
        <w:b w:val="0"/>
        <w:i w:val="0"/>
        <w:strike w:val="0"/>
        <w:dstrike w:val="0"/>
        <w:color w:val="000000"/>
        <w:sz w:val="24"/>
        <w:u w:val="none" w:color="000000"/>
        <w:vertAlign w:val="baseline"/>
      </w:rPr>
    </w:lvl>
    <w:lvl w:ilvl="1" w:tplc="1ECE0B80">
      <w:start w:val="1"/>
      <w:numFmt w:val="bullet"/>
      <w:lvlText w:val="o"/>
      <w:lvlJc w:val="left"/>
      <w:pPr>
        <w:ind w:left="1759"/>
      </w:pPr>
      <w:rPr>
        <w:rFonts w:ascii="Segoe UI Symbol" w:eastAsia="Times New Roman" w:hAnsi="Segoe UI Symbol"/>
        <w:b w:val="0"/>
        <w:i w:val="0"/>
        <w:strike w:val="0"/>
        <w:dstrike w:val="0"/>
        <w:color w:val="000000"/>
        <w:sz w:val="24"/>
        <w:u w:val="none" w:color="000000"/>
        <w:vertAlign w:val="baseline"/>
      </w:rPr>
    </w:lvl>
    <w:lvl w:ilvl="2" w:tplc="80D85098">
      <w:start w:val="1"/>
      <w:numFmt w:val="bullet"/>
      <w:lvlText w:val="▪"/>
      <w:lvlJc w:val="left"/>
      <w:pPr>
        <w:ind w:left="2479"/>
      </w:pPr>
      <w:rPr>
        <w:rFonts w:ascii="Segoe UI Symbol" w:eastAsia="Times New Roman" w:hAnsi="Segoe UI Symbol"/>
        <w:b w:val="0"/>
        <w:i w:val="0"/>
        <w:strike w:val="0"/>
        <w:dstrike w:val="0"/>
        <w:color w:val="000000"/>
        <w:sz w:val="24"/>
        <w:u w:val="none" w:color="000000"/>
        <w:vertAlign w:val="baseline"/>
      </w:rPr>
    </w:lvl>
    <w:lvl w:ilvl="3" w:tplc="4112C416">
      <w:start w:val="1"/>
      <w:numFmt w:val="bullet"/>
      <w:lvlText w:val="•"/>
      <w:lvlJc w:val="left"/>
      <w:pPr>
        <w:ind w:left="3199"/>
      </w:pPr>
      <w:rPr>
        <w:rFonts w:ascii="Arial" w:eastAsia="Times New Roman" w:hAnsi="Arial"/>
        <w:b w:val="0"/>
        <w:i w:val="0"/>
        <w:strike w:val="0"/>
        <w:dstrike w:val="0"/>
        <w:color w:val="000000"/>
        <w:sz w:val="24"/>
        <w:u w:val="none" w:color="000000"/>
        <w:vertAlign w:val="baseline"/>
      </w:rPr>
    </w:lvl>
    <w:lvl w:ilvl="4" w:tplc="F68A9170">
      <w:start w:val="1"/>
      <w:numFmt w:val="bullet"/>
      <w:lvlText w:val="o"/>
      <w:lvlJc w:val="left"/>
      <w:pPr>
        <w:ind w:left="3919"/>
      </w:pPr>
      <w:rPr>
        <w:rFonts w:ascii="Segoe UI Symbol" w:eastAsia="Times New Roman" w:hAnsi="Segoe UI Symbol"/>
        <w:b w:val="0"/>
        <w:i w:val="0"/>
        <w:strike w:val="0"/>
        <w:dstrike w:val="0"/>
        <w:color w:val="000000"/>
        <w:sz w:val="24"/>
        <w:u w:val="none" w:color="000000"/>
        <w:vertAlign w:val="baseline"/>
      </w:rPr>
    </w:lvl>
    <w:lvl w:ilvl="5" w:tplc="1C9E30D4">
      <w:start w:val="1"/>
      <w:numFmt w:val="bullet"/>
      <w:lvlText w:val="▪"/>
      <w:lvlJc w:val="left"/>
      <w:pPr>
        <w:ind w:left="4639"/>
      </w:pPr>
      <w:rPr>
        <w:rFonts w:ascii="Segoe UI Symbol" w:eastAsia="Times New Roman" w:hAnsi="Segoe UI Symbol"/>
        <w:b w:val="0"/>
        <w:i w:val="0"/>
        <w:strike w:val="0"/>
        <w:dstrike w:val="0"/>
        <w:color w:val="000000"/>
        <w:sz w:val="24"/>
        <w:u w:val="none" w:color="000000"/>
        <w:vertAlign w:val="baseline"/>
      </w:rPr>
    </w:lvl>
    <w:lvl w:ilvl="6" w:tplc="BACCC1B8">
      <w:start w:val="1"/>
      <w:numFmt w:val="bullet"/>
      <w:lvlText w:val="•"/>
      <w:lvlJc w:val="left"/>
      <w:pPr>
        <w:ind w:left="5359"/>
      </w:pPr>
      <w:rPr>
        <w:rFonts w:ascii="Arial" w:eastAsia="Times New Roman" w:hAnsi="Arial"/>
        <w:b w:val="0"/>
        <w:i w:val="0"/>
        <w:strike w:val="0"/>
        <w:dstrike w:val="0"/>
        <w:color w:val="000000"/>
        <w:sz w:val="24"/>
        <w:u w:val="none" w:color="000000"/>
        <w:vertAlign w:val="baseline"/>
      </w:rPr>
    </w:lvl>
    <w:lvl w:ilvl="7" w:tplc="61509692">
      <w:start w:val="1"/>
      <w:numFmt w:val="bullet"/>
      <w:lvlText w:val="o"/>
      <w:lvlJc w:val="left"/>
      <w:pPr>
        <w:ind w:left="6079"/>
      </w:pPr>
      <w:rPr>
        <w:rFonts w:ascii="Segoe UI Symbol" w:eastAsia="Times New Roman" w:hAnsi="Segoe UI Symbol"/>
        <w:b w:val="0"/>
        <w:i w:val="0"/>
        <w:strike w:val="0"/>
        <w:dstrike w:val="0"/>
        <w:color w:val="000000"/>
        <w:sz w:val="24"/>
        <w:u w:val="none" w:color="000000"/>
        <w:vertAlign w:val="baseline"/>
      </w:rPr>
    </w:lvl>
    <w:lvl w:ilvl="8" w:tplc="E6362262">
      <w:start w:val="1"/>
      <w:numFmt w:val="bullet"/>
      <w:lvlText w:val="▪"/>
      <w:lvlJc w:val="left"/>
      <w:pPr>
        <w:ind w:left="6799"/>
      </w:pPr>
      <w:rPr>
        <w:rFonts w:ascii="Segoe UI Symbol" w:eastAsia="Times New Roman" w:hAnsi="Segoe UI Symbol"/>
        <w:b w:val="0"/>
        <w:i w:val="0"/>
        <w:strike w:val="0"/>
        <w:dstrike w:val="0"/>
        <w:color w:val="000000"/>
        <w:sz w:val="24"/>
        <w:u w:val="none" w:color="000000"/>
        <w:vertAlign w:val="baseline"/>
      </w:rPr>
    </w:lvl>
  </w:abstractNum>
  <w:abstractNum w:abstractNumId="40" w15:restartNumberingAfterBreak="0">
    <w:nsid w:val="6CA83120"/>
    <w:multiLevelType w:val="hybridMultilevel"/>
    <w:tmpl w:val="AEBCF2F6"/>
    <w:lvl w:ilvl="0" w:tplc="7C88FB18">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61EE6888">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CAB4E21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2C54160C">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40847DE6">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7F72C868">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CF34BABA">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1E669912">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E6ACD828">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41" w15:restartNumberingAfterBreak="0">
    <w:nsid w:val="6D837E75"/>
    <w:multiLevelType w:val="hybridMultilevel"/>
    <w:tmpl w:val="22821DDC"/>
    <w:lvl w:ilvl="0" w:tplc="D62833F6">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CE647588">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87404946">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8C1203B8">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23248EC8">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350ECA2A">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67D60134">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9940C5D4">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DEA03288">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42" w15:restartNumberingAfterBreak="0">
    <w:nsid w:val="75701689"/>
    <w:multiLevelType w:val="hybridMultilevel"/>
    <w:tmpl w:val="7A0EF350"/>
    <w:lvl w:ilvl="0" w:tplc="F5263A1A">
      <w:start w:val="1"/>
      <w:numFmt w:val="decimal"/>
      <w:lvlText w:val="%1."/>
      <w:lvlJc w:val="left"/>
      <w:pPr>
        <w:ind w:left="626"/>
      </w:pPr>
      <w:rPr>
        <w:rFonts w:ascii="Arial" w:eastAsia="Times New Roman" w:hAnsi="Arial" w:cs="Arial"/>
        <w:b w:val="0"/>
        <w:i/>
        <w:iCs/>
        <w:strike w:val="0"/>
        <w:dstrike w:val="0"/>
        <w:color w:val="000000"/>
        <w:sz w:val="24"/>
        <w:szCs w:val="24"/>
        <w:u w:val="none" w:color="000000"/>
        <w:vertAlign w:val="baseline"/>
      </w:rPr>
    </w:lvl>
    <w:lvl w:ilvl="1" w:tplc="872C1894">
      <w:start w:val="1"/>
      <w:numFmt w:val="lowerLetter"/>
      <w:lvlText w:val="%2)"/>
      <w:lvlJc w:val="left"/>
      <w:pPr>
        <w:ind w:left="924"/>
      </w:pPr>
      <w:rPr>
        <w:rFonts w:ascii="Arial" w:eastAsia="Times New Roman" w:hAnsi="Arial" w:cs="Arial"/>
        <w:b w:val="0"/>
        <w:i/>
        <w:iCs/>
        <w:strike w:val="0"/>
        <w:dstrike w:val="0"/>
        <w:color w:val="000000"/>
        <w:sz w:val="24"/>
        <w:szCs w:val="24"/>
        <w:u w:val="none" w:color="000000"/>
        <w:vertAlign w:val="baseline"/>
      </w:rPr>
    </w:lvl>
    <w:lvl w:ilvl="2" w:tplc="474E0592">
      <w:start w:val="1"/>
      <w:numFmt w:val="lowerRoman"/>
      <w:lvlText w:val="%3"/>
      <w:lvlJc w:val="left"/>
      <w:pPr>
        <w:ind w:left="1646"/>
      </w:pPr>
      <w:rPr>
        <w:rFonts w:ascii="Arial" w:eastAsia="Times New Roman" w:hAnsi="Arial" w:cs="Arial"/>
        <w:b w:val="0"/>
        <w:i/>
        <w:iCs/>
        <w:strike w:val="0"/>
        <w:dstrike w:val="0"/>
        <w:color w:val="000000"/>
        <w:sz w:val="24"/>
        <w:szCs w:val="24"/>
        <w:u w:val="none" w:color="000000"/>
        <w:vertAlign w:val="baseline"/>
      </w:rPr>
    </w:lvl>
    <w:lvl w:ilvl="3" w:tplc="2FF67D0C">
      <w:start w:val="1"/>
      <w:numFmt w:val="decimal"/>
      <w:lvlText w:val="%4"/>
      <w:lvlJc w:val="left"/>
      <w:pPr>
        <w:ind w:left="2366"/>
      </w:pPr>
      <w:rPr>
        <w:rFonts w:ascii="Arial" w:eastAsia="Times New Roman" w:hAnsi="Arial" w:cs="Arial"/>
        <w:b w:val="0"/>
        <w:i/>
        <w:iCs/>
        <w:strike w:val="0"/>
        <w:dstrike w:val="0"/>
        <w:color w:val="000000"/>
        <w:sz w:val="24"/>
        <w:szCs w:val="24"/>
        <w:u w:val="none" w:color="000000"/>
        <w:vertAlign w:val="baseline"/>
      </w:rPr>
    </w:lvl>
    <w:lvl w:ilvl="4" w:tplc="BF18A24C">
      <w:start w:val="1"/>
      <w:numFmt w:val="lowerLetter"/>
      <w:lvlText w:val="%5"/>
      <w:lvlJc w:val="left"/>
      <w:pPr>
        <w:ind w:left="3086"/>
      </w:pPr>
      <w:rPr>
        <w:rFonts w:ascii="Arial" w:eastAsia="Times New Roman" w:hAnsi="Arial" w:cs="Arial"/>
        <w:b w:val="0"/>
        <w:i/>
        <w:iCs/>
        <w:strike w:val="0"/>
        <w:dstrike w:val="0"/>
        <w:color w:val="000000"/>
        <w:sz w:val="24"/>
        <w:szCs w:val="24"/>
        <w:u w:val="none" w:color="000000"/>
        <w:vertAlign w:val="baseline"/>
      </w:rPr>
    </w:lvl>
    <w:lvl w:ilvl="5" w:tplc="CE0E9292">
      <w:start w:val="1"/>
      <w:numFmt w:val="lowerRoman"/>
      <w:lvlText w:val="%6"/>
      <w:lvlJc w:val="left"/>
      <w:pPr>
        <w:ind w:left="3806"/>
      </w:pPr>
      <w:rPr>
        <w:rFonts w:ascii="Arial" w:eastAsia="Times New Roman" w:hAnsi="Arial" w:cs="Arial"/>
        <w:b w:val="0"/>
        <w:i/>
        <w:iCs/>
        <w:strike w:val="0"/>
        <w:dstrike w:val="0"/>
        <w:color w:val="000000"/>
        <w:sz w:val="24"/>
        <w:szCs w:val="24"/>
        <w:u w:val="none" w:color="000000"/>
        <w:vertAlign w:val="baseline"/>
      </w:rPr>
    </w:lvl>
    <w:lvl w:ilvl="6" w:tplc="8A08F204">
      <w:start w:val="1"/>
      <w:numFmt w:val="decimal"/>
      <w:lvlText w:val="%7"/>
      <w:lvlJc w:val="left"/>
      <w:pPr>
        <w:ind w:left="4526"/>
      </w:pPr>
      <w:rPr>
        <w:rFonts w:ascii="Arial" w:eastAsia="Times New Roman" w:hAnsi="Arial" w:cs="Arial"/>
        <w:b w:val="0"/>
        <w:i/>
        <w:iCs/>
        <w:strike w:val="0"/>
        <w:dstrike w:val="0"/>
        <w:color w:val="000000"/>
        <w:sz w:val="24"/>
        <w:szCs w:val="24"/>
        <w:u w:val="none" w:color="000000"/>
        <w:vertAlign w:val="baseline"/>
      </w:rPr>
    </w:lvl>
    <w:lvl w:ilvl="7" w:tplc="295E4C0C">
      <w:start w:val="1"/>
      <w:numFmt w:val="lowerLetter"/>
      <w:lvlText w:val="%8"/>
      <w:lvlJc w:val="left"/>
      <w:pPr>
        <w:ind w:left="5246"/>
      </w:pPr>
      <w:rPr>
        <w:rFonts w:ascii="Arial" w:eastAsia="Times New Roman" w:hAnsi="Arial" w:cs="Arial"/>
        <w:b w:val="0"/>
        <w:i/>
        <w:iCs/>
        <w:strike w:val="0"/>
        <w:dstrike w:val="0"/>
        <w:color w:val="000000"/>
        <w:sz w:val="24"/>
        <w:szCs w:val="24"/>
        <w:u w:val="none" w:color="000000"/>
        <w:vertAlign w:val="baseline"/>
      </w:rPr>
    </w:lvl>
    <w:lvl w:ilvl="8" w:tplc="D370063C">
      <w:start w:val="1"/>
      <w:numFmt w:val="lowerRoman"/>
      <w:lvlText w:val="%9"/>
      <w:lvlJc w:val="left"/>
      <w:pPr>
        <w:ind w:left="5966"/>
      </w:pPr>
      <w:rPr>
        <w:rFonts w:ascii="Arial" w:eastAsia="Times New Roman" w:hAnsi="Arial" w:cs="Arial"/>
        <w:b w:val="0"/>
        <w:i/>
        <w:iCs/>
        <w:strike w:val="0"/>
        <w:dstrike w:val="0"/>
        <w:color w:val="000000"/>
        <w:sz w:val="24"/>
        <w:szCs w:val="24"/>
        <w:u w:val="none" w:color="000000"/>
        <w:vertAlign w:val="baseline"/>
      </w:rPr>
    </w:lvl>
  </w:abstractNum>
  <w:abstractNum w:abstractNumId="43" w15:restartNumberingAfterBreak="0">
    <w:nsid w:val="77816CA5"/>
    <w:multiLevelType w:val="hybridMultilevel"/>
    <w:tmpl w:val="74CE9FA6"/>
    <w:lvl w:ilvl="0" w:tplc="1CAA04E8">
      <w:start w:val="13"/>
      <w:numFmt w:val="decimal"/>
      <w:lvlText w:val="%1."/>
      <w:lvlJc w:val="left"/>
      <w:pPr>
        <w:tabs>
          <w:tab w:val="num" w:pos="1620"/>
        </w:tabs>
        <w:ind w:left="1620" w:hanging="1635"/>
      </w:pPr>
      <w:rPr>
        <w:rFonts w:cs="Times New Roman" w:hint="default"/>
        <w:u w:val="none"/>
      </w:rPr>
    </w:lvl>
    <w:lvl w:ilvl="1" w:tplc="041B0019" w:tentative="1">
      <w:start w:val="1"/>
      <w:numFmt w:val="lowerLetter"/>
      <w:lvlText w:val="%2."/>
      <w:lvlJc w:val="left"/>
      <w:pPr>
        <w:tabs>
          <w:tab w:val="num" w:pos="1065"/>
        </w:tabs>
        <w:ind w:left="1065" w:hanging="360"/>
      </w:pPr>
      <w:rPr>
        <w:rFonts w:cs="Times New Roman"/>
      </w:rPr>
    </w:lvl>
    <w:lvl w:ilvl="2" w:tplc="041B001B" w:tentative="1">
      <w:start w:val="1"/>
      <w:numFmt w:val="lowerRoman"/>
      <w:lvlText w:val="%3."/>
      <w:lvlJc w:val="right"/>
      <w:pPr>
        <w:tabs>
          <w:tab w:val="num" w:pos="1785"/>
        </w:tabs>
        <w:ind w:left="1785" w:hanging="180"/>
      </w:pPr>
      <w:rPr>
        <w:rFonts w:cs="Times New Roman"/>
      </w:rPr>
    </w:lvl>
    <w:lvl w:ilvl="3" w:tplc="041B000F" w:tentative="1">
      <w:start w:val="1"/>
      <w:numFmt w:val="decimal"/>
      <w:lvlText w:val="%4."/>
      <w:lvlJc w:val="left"/>
      <w:pPr>
        <w:tabs>
          <w:tab w:val="num" w:pos="2505"/>
        </w:tabs>
        <w:ind w:left="2505" w:hanging="360"/>
      </w:pPr>
      <w:rPr>
        <w:rFonts w:cs="Times New Roman"/>
      </w:rPr>
    </w:lvl>
    <w:lvl w:ilvl="4" w:tplc="041B0019" w:tentative="1">
      <w:start w:val="1"/>
      <w:numFmt w:val="lowerLetter"/>
      <w:lvlText w:val="%5."/>
      <w:lvlJc w:val="left"/>
      <w:pPr>
        <w:tabs>
          <w:tab w:val="num" w:pos="3225"/>
        </w:tabs>
        <w:ind w:left="3225" w:hanging="360"/>
      </w:pPr>
      <w:rPr>
        <w:rFonts w:cs="Times New Roman"/>
      </w:rPr>
    </w:lvl>
    <w:lvl w:ilvl="5" w:tplc="041B001B" w:tentative="1">
      <w:start w:val="1"/>
      <w:numFmt w:val="lowerRoman"/>
      <w:lvlText w:val="%6."/>
      <w:lvlJc w:val="right"/>
      <w:pPr>
        <w:tabs>
          <w:tab w:val="num" w:pos="3945"/>
        </w:tabs>
        <w:ind w:left="3945" w:hanging="180"/>
      </w:pPr>
      <w:rPr>
        <w:rFonts w:cs="Times New Roman"/>
      </w:rPr>
    </w:lvl>
    <w:lvl w:ilvl="6" w:tplc="041B000F" w:tentative="1">
      <w:start w:val="1"/>
      <w:numFmt w:val="decimal"/>
      <w:lvlText w:val="%7."/>
      <w:lvlJc w:val="left"/>
      <w:pPr>
        <w:tabs>
          <w:tab w:val="num" w:pos="4665"/>
        </w:tabs>
        <w:ind w:left="4665" w:hanging="360"/>
      </w:pPr>
      <w:rPr>
        <w:rFonts w:cs="Times New Roman"/>
      </w:rPr>
    </w:lvl>
    <w:lvl w:ilvl="7" w:tplc="041B0019" w:tentative="1">
      <w:start w:val="1"/>
      <w:numFmt w:val="lowerLetter"/>
      <w:lvlText w:val="%8."/>
      <w:lvlJc w:val="left"/>
      <w:pPr>
        <w:tabs>
          <w:tab w:val="num" w:pos="5385"/>
        </w:tabs>
        <w:ind w:left="5385" w:hanging="360"/>
      </w:pPr>
      <w:rPr>
        <w:rFonts w:cs="Times New Roman"/>
      </w:rPr>
    </w:lvl>
    <w:lvl w:ilvl="8" w:tplc="041B001B" w:tentative="1">
      <w:start w:val="1"/>
      <w:numFmt w:val="lowerRoman"/>
      <w:lvlText w:val="%9."/>
      <w:lvlJc w:val="right"/>
      <w:pPr>
        <w:tabs>
          <w:tab w:val="num" w:pos="6105"/>
        </w:tabs>
        <w:ind w:left="6105" w:hanging="180"/>
      </w:pPr>
      <w:rPr>
        <w:rFonts w:cs="Times New Roman"/>
      </w:rPr>
    </w:lvl>
  </w:abstractNum>
  <w:abstractNum w:abstractNumId="44" w15:restartNumberingAfterBreak="0">
    <w:nsid w:val="7A0C76B5"/>
    <w:multiLevelType w:val="hybridMultilevel"/>
    <w:tmpl w:val="B106B080"/>
    <w:lvl w:ilvl="0" w:tplc="8E664634">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A650C00C">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2638A84C">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19F09690">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81F4175A">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1BBC4628">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E3780396">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D3B8B1FA">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772C3AC6">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45" w15:restartNumberingAfterBreak="0">
    <w:nsid w:val="7A8E5DE3"/>
    <w:multiLevelType w:val="hybridMultilevel"/>
    <w:tmpl w:val="235AAD00"/>
    <w:lvl w:ilvl="0" w:tplc="4B960BA2">
      <w:start w:val="1"/>
      <w:numFmt w:val="decimal"/>
      <w:lvlText w:val="(%1)"/>
      <w:lvlJc w:val="left"/>
      <w:pPr>
        <w:ind w:left="494"/>
      </w:pPr>
      <w:rPr>
        <w:rFonts w:ascii="Arial" w:eastAsia="Times New Roman" w:hAnsi="Arial" w:cs="Arial"/>
        <w:b w:val="0"/>
        <w:i/>
        <w:iCs/>
        <w:strike w:val="0"/>
        <w:dstrike w:val="0"/>
        <w:color w:val="000000"/>
        <w:sz w:val="24"/>
        <w:szCs w:val="24"/>
        <w:u w:val="none" w:color="000000"/>
        <w:vertAlign w:val="baseline"/>
      </w:rPr>
    </w:lvl>
    <w:lvl w:ilvl="1" w:tplc="A82ACE18">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241834C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F92A888A">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7A3CB454">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764497B8">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03CAD330">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66821116">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CE4232E2">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46" w15:restartNumberingAfterBreak="0">
    <w:nsid w:val="7AA55C55"/>
    <w:multiLevelType w:val="multilevel"/>
    <w:tmpl w:val="F63E67E2"/>
    <w:lvl w:ilvl="0">
      <w:start w:val="3"/>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40"/>
        </w:tabs>
        <w:ind w:left="840" w:hanging="855"/>
      </w:pPr>
      <w:rPr>
        <w:rFonts w:cs="Times New Roman" w:hint="default"/>
      </w:rPr>
    </w:lvl>
    <w:lvl w:ilvl="2">
      <w:start w:val="1"/>
      <w:numFmt w:val="decimal"/>
      <w:lvlText w:val="%1.%2.%3."/>
      <w:lvlJc w:val="left"/>
      <w:pPr>
        <w:tabs>
          <w:tab w:val="num" w:pos="825"/>
        </w:tabs>
        <w:ind w:left="825" w:hanging="855"/>
      </w:pPr>
      <w:rPr>
        <w:rFonts w:cs="Times New Roman" w:hint="default"/>
      </w:rPr>
    </w:lvl>
    <w:lvl w:ilvl="3">
      <w:start w:val="1"/>
      <w:numFmt w:val="decimal"/>
      <w:lvlText w:val="%1.%2.%3.%4."/>
      <w:lvlJc w:val="left"/>
      <w:pPr>
        <w:tabs>
          <w:tab w:val="num" w:pos="810"/>
        </w:tabs>
        <w:ind w:left="810" w:hanging="855"/>
      </w:pPr>
      <w:rPr>
        <w:rFonts w:cs="Times New Roman" w:hint="default"/>
      </w:rPr>
    </w:lvl>
    <w:lvl w:ilvl="4">
      <w:start w:val="1"/>
      <w:numFmt w:val="decimal"/>
      <w:lvlText w:val="%1.%2.%3.%4.%5."/>
      <w:lvlJc w:val="left"/>
      <w:pPr>
        <w:tabs>
          <w:tab w:val="num" w:pos="1020"/>
        </w:tabs>
        <w:ind w:left="1020" w:hanging="1080"/>
      </w:pPr>
      <w:rPr>
        <w:rFonts w:cs="Times New Roman" w:hint="default"/>
      </w:rPr>
    </w:lvl>
    <w:lvl w:ilvl="5">
      <w:start w:val="1"/>
      <w:numFmt w:val="decimal"/>
      <w:lvlText w:val="%1.%2.%3.%4.%5.%6."/>
      <w:lvlJc w:val="left"/>
      <w:pPr>
        <w:tabs>
          <w:tab w:val="num" w:pos="1005"/>
        </w:tabs>
        <w:ind w:left="1005" w:hanging="1080"/>
      </w:pPr>
      <w:rPr>
        <w:rFonts w:cs="Times New Roman" w:hint="default"/>
      </w:rPr>
    </w:lvl>
    <w:lvl w:ilvl="6">
      <w:start w:val="1"/>
      <w:numFmt w:val="decimal"/>
      <w:lvlText w:val="%1.%2.%3.%4.%5.%6.%7."/>
      <w:lvlJc w:val="left"/>
      <w:pPr>
        <w:tabs>
          <w:tab w:val="num" w:pos="1350"/>
        </w:tabs>
        <w:ind w:left="1350" w:hanging="1440"/>
      </w:pPr>
      <w:rPr>
        <w:rFonts w:cs="Times New Roman" w:hint="default"/>
      </w:rPr>
    </w:lvl>
    <w:lvl w:ilvl="7">
      <w:start w:val="1"/>
      <w:numFmt w:val="decimal"/>
      <w:lvlText w:val="%1.%2.%3.%4.%5.%6.%7.%8."/>
      <w:lvlJc w:val="left"/>
      <w:pPr>
        <w:tabs>
          <w:tab w:val="num" w:pos="1335"/>
        </w:tabs>
        <w:ind w:left="1335" w:hanging="1440"/>
      </w:pPr>
      <w:rPr>
        <w:rFonts w:cs="Times New Roman" w:hint="default"/>
      </w:rPr>
    </w:lvl>
    <w:lvl w:ilvl="8">
      <w:start w:val="1"/>
      <w:numFmt w:val="decimal"/>
      <w:lvlText w:val="%1.%2.%3.%4.%5.%6.%7.%8.%9."/>
      <w:lvlJc w:val="left"/>
      <w:pPr>
        <w:tabs>
          <w:tab w:val="num" w:pos="1680"/>
        </w:tabs>
        <w:ind w:left="1680" w:hanging="1800"/>
      </w:pPr>
      <w:rPr>
        <w:rFonts w:cs="Times New Roman" w:hint="default"/>
      </w:rPr>
    </w:lvl>
  </w:abstractNum>
  <w:abstractNum w:abstractNumId="47" w15:restartNumberingAfterBreak="0">
    <w:nsid w:val="7B326D5B"/>
    <w:multiLevelType w:val="multilevel"/>
    <w:tmpl w:val="199E19C6"/>
    <w:lvl w:ilvl="0">
      <w:start w:val="8"/>
      <w:numFmt w:val="decimal"/>
      <w:lvlText w:val="%1"/>
      <w:lvlJc w:val="left"/>
      <w:pPr>
        <w:ind w:left="360"/>
      </w:pPr>
      <w:rPr>
        <w:rFonts w:ascii="Arial" w:eastAsia="Times New Roman" w:hAnsi="Arial" w:cs="Arial"/>
        <w:b w:val="0"/>
        <w:i w:val="0"/>
        <w:strike w:val="0"/>
        <w:dstrike w:val="0"/>
        <w:color w:val="000000"/>
        <w:sz w:val="18"/>
        <w:szCs w:val="18"/>
        <w:u w:val="none" w:color="000000"/>
        <w:vertAlign w:val="baseline"/>
      </w:rPr>
    </w:lvl>
    <w:lvl w:ilvl="1">
      <w:start w:val="3"/>
      <w:numFmt w:val="decimal"/>
      <w:lvlText w:val="%1.%2"/>
      <w:lvlJc w:val="left"/>
      <w:pPr>
        <w:ind w:left="770"/>
      </w:pPr>
      <w:rPr>
        <w:rFonts w:ascii="Arial" w:eastAsia="Times New Roman" w:hAnsi="Arial" w:cs="Arial"/>
        <w:b w:val="0"/>
        <w:i w:val="0"/>
        <w:strike w:val="0"/>
        <w:dstrike w:val="0"/>
        <w:color w:val="000000"/>
        <w:sz w:val="18"/>
        <w:szCs w:val="18"/>
        <w:u w:val="none" w:color="000000"/>
        <w:vertAlign w:val="baseline"/>
      </w:rPr>
    </w:lvl>
    <w:lvl w:ilvl="2">
      <w:start w:val="10"/>
      <w:numFmt w:val="decimal"/>
      <w:lvlText w:val="%1.%2.%3."/>
      <w:lvlJc w:val="left"/>
      <w:pPr>
        <w:ind w:left="1912"/>
      </w:pPr>
      <w:rPr>
        <w:rFonts w:ascii="Arial" w:eastAsia="Times New Roman" w:hAnsi="Arial" w:cs="Arial"/>
        <w:b w:val="0"/>
        <w:i w:val="0"/>
        <w:strike w:val="0"/>
        <w:dstrike w:val="0"/>
        <w:color w:val="000000"/>
        <w:sz w:val="18"/>
        <w:szCs w:val="18"/>
        <w:u w:val="none" w:color="000000"/>
        <w:vertAlign w:val="baseline"/>
      </w:rPr>
    </w:lvl>
    <w:lvl w:ilvl="3">
      <w:start w:val="1"/>
      <w:numFmt w:val="decimal"/>
      <w:lvlText w:val="%4"/>
      <w:lvlJc w:val="left"/>
      <w:pPr>
        <w:ind w:left="1901"/>
      </w:pPr>
      <w:rPr>
        <w:rFonts w:ascii="Arial" w:eastAsia="Times New Roman" w:hAnsi="Arial" w:cs="Arial"/>
        <w:b w:val="0"/>
        <w:i w:val="0"/>
        <w:strike w:val="0"/>
        <w:dstrike w:val="0"/>
        <w:color w:val="000000"/>
        <w:sz w:val="18"/>
        <w:szCs w:val="18"/>
        <w:u w:val="none" w:color="000000"/>
        <w:vertAlign w:val="baseline"/>
      </w:rPr>
    </w:lvl>
    <w:lvl w:ilvl="4">
      <w:start w:val="1"/>
      <w:numFmt w:val="lowerLetter"/>
      <w:lvlText w:val="%5"/>
      <w:lvlJc w:val="left"/>
      <w:pPr>
        <w:ind w:left="2621"/>
      </w:pPr>
      <w:rPr>
        <w:rFonts w:ascii="Arial" w:eastAsia="Times New Roman" w:hAnsi="Arial" w:cs="Arial"/>
        <w:b w:val="0"/>
        <w:i w:val="0"/>
        <w:strike w:val="0"/>
        <w:dstrike w:val="0"/>
        <w:color w:val="000000"/>
        <w:sz w:val="18"/>
        <w:szCs w:val="18"/>
        <w:u w:val="none" w:color="000000"/>
        <w:vertAlign w:val="baseline"/>
      </w:rPr>
    </w:lvl>
    <w:lvl w:ilvl="5">
      <w:start w:val="1"/>
      <w:numFmt w:val="lowerRoman"/>
      <w:lvlText w:val="%6"/>
      <w:lvlJc w:val="left"/>
      <w:pPr>
        <w:ind w:left="3341"/>
      </w:pPr>
      <w:rPr>
        <w:rFonts w:ascii="Arial" w:eastAsia="Times New Roman" w:hAnsi="Arial" w:cs="Arial"/>
        <w:b w:val="0"/>
        <w:i w:val="0"/>
        <w:strike w:val="0"/>
        <w:dstrike w:val="0"/>
        <w:color w:val="000000"/>
        <w:sz w:val="18"/>
        <w:szCs w:val="18"/>
        <w:u w:val="none" w:color="000000"/>
        <w:vertAlign w:val="baseline"/>
      </w:rPr>
    </w:lvl>
    <w:lvl w:ilvl="6">
      <w:start w:val="1"/>
      <w:numFmt w:val="decimal"/>
      <w:lvlText w:val="%7"/>
      <w:lvlJc w:val="left"/>
      <w:pPr>
        <w:ind w:left="4061"/>
      </w:pPr>
      <w:rPr>
        <w:rFonts w:ascii="Arial" w:eastAsia="Times New Roman" w:hAnsi="Arial" w:cs="Arial"/>
        <w:b w:val="0"/>
        <w:i w:val="0"/>
        <w:strike w:val="0"/>
        <w:dstrike w:val="0"/>
        <w:color w:val="000000"/>
        <w:sz w:val="18"/>
        <w:szCs w:val="18"/>
        <w:u w:val="none" w:color="000000"/>
        <w:vertAlign w:val="baseline"/>
      </w:rPr>
    </w:lvl>
    <w:lvl w:ilvl="7">
      <w:start w:val="1"/>
      <w:numFmt w:val="lowerLetter"/>
      <w:lvlText w:val="%8"/>
      <w:lvlJc w:val="left"/>
      <w:pPr>
        <w:ind w:left="4781"/>
      </w:pPr>
      <w:rPr>
        <w:rFonts w:ascii="Arial" w:eastAsia="Times New Roman" w:hAnsi="Arial" w:cs="Arial"/>
        <w:b w:val="0"/>
        <w:i w:val="0"/>
        <w:strike w:val="0"/>
        <w:dstrike w:val="0"/>
        <w:color w:val="000000"/>
        <w:sz w:val="18"/>
        <w:szCs w:val="18"/>
        <w:u w:val="none" w:color="000000"/>
        <w:vertAlign w:val="baseline"/>
      </w:rPr>
    </w:lvl>
    <w:lvl w:ilvl="8">
      <w:start w:val="1"/>
      <w:numFmt w:val="lowerRoman"/>
      <w:lvlText w:val="%9"/>
      <w:lvlJc w:val="left"/>
      <w:pPr>
        <w:ind w:left="5501"/>
      </w:pPr>
      <w:rPr>
        <w:rFonts w:ascii="Arial" w:eastAsia="Times New Roman" w:hAnsi="Arial" w:cs="Arial"/>
        <w:b w:val="0"/>
        <w:i w:val="0"/>
        <w:strike w:val="0"/>
        <w:dstrike w:val="0"/>
        <w:color w:val="000000"/>
        <w:sz w:val="18"/>
        <w:szCs w:val="18"/>
        <w:u w:val="none" w:color="000000"/>
        <w:vertAlign w:val="baseline"/>
      </w:rPr>
    </w:lvl>
  </w:abstractNum>
  <w:abstractNum w:abstractNumId="48" w15:restartNumberingAfterBreak="0">
    <w:nsid w:val="7BAD6B76"/>
    <w:multiLevelType w:val="multilevel"/>
    <w:tmpl w:val="C6D694D4"/>
    <w:lvl w:ilvl="0">
      <w:start w:val="1"/>
      <w:numFmt w:val="decimal"/>
      <w:lvlText w:val="%1."/>
      <w:lvlJc w:val="left"/>
      <w:pPr>
        <w:ind w:left="881"/>
      </w:pPr>
      <w:rPr>
        <w:rFonts w:ascii="Arial" w:eastAsia="Times New Roman" w:hAnsi="Arial" w:cs="Arial"/>
        <w:b w:val="0"/>
        <w:i w:val="0"/>
        <w:strike w:val="0"/>
        <w:dstrike w:val="0"/>
        <w:color w:val="000000"/>
        <w:sz w:val="18"/>
        <w:szCs w:val="18"/>
        <w:u w:val="none" w:color="000000"/>
        <w:vertAlign w:val="baseline"/>
      </w:rPr>
    </w:lvl>
    <w:lvl w:ilvl="1">
      <w:start w:val="1"/>
      <w:numFmt w:val="decimal"/>
      <w:lvlText w:val="%1.%2."/>
      <w:lvlJc w:val="left"/>
      <w:pPr>
        <w:ind w:left="2021"/>
      </w:pPr>
      <w:rPr>
        <w:rFonts w:ascii="Arial" w:eastAsia="Times New Roman" w:hAnsi="Arial" w:cs="Arial"/>
        <w:b w:val="0"/>
        <w:i w:val="0"/>
        <w:strike w:val="0"/>
        <w:dstrike w:val="0"/>
        <w:color w:val="000000"/>
        <w:sz w:val="18"/>
        <w:szCs w:val="18"/>
        <w:u w:val="none" w:color="000000"/>
        <w:vertAlign w:val="baseline"/>
      </w:rPr>
    </w:lvl>
    <w:lvl w:ilvl="2">
      <w:start w:val="1"/>
      <w:numFmt w:val="decimal"/>
      <w:lvlText w:val="%1.%2.%3."/>
      <w:lvlJc w:val="left"/>
      <w:pPr>
        <w:ind w:left="2887"/>
      </w:pPr>
      <w:rPr>
        <w:rFonts w:ascii="Arial" w:eastAsia="Times New Roman" w:hAnsi="Arial" w:cs="Arial"/>
        <w:b w:val="0"/>
        <w:i w:val="0"/>
        <w:strike w:val="0"/>
        <w:dstrike w:val="0"/>
        <w:color w:val="000000"/>
        <w:sz w:val="18"/>
        <w:szCs w:val="18"/>
        <w:u w:val="none" w:color="000000"/>
        <w:vertAlign w:val="baseline"/>
      </w:rPr>
    </w:lvl>
    <w:lvl w:ilvl="3">
      <w:start w:val="1"/>
      <w:numFmt w:val="decimal"/>
      <w:lvlText w:val="%4"/>
      <w:lvlJc w:val="left"/>
      <w:pPr>
        <w:ind w:left="1901"/>
      </w:pPr>
      <w:rPr>
        <w:rFonts w:ascii="Arial" w:eastAsia="Times New Roman" w:hAnsi="Arial" w:cs="Arial"/>
        <w:b w:val="0"/>
        <w:i w:val="0"/>
        <w:strike w:val="0"/>
        <w:dstrike w:val="0"/>
        <w:color w:val="000000"/>
        <w:sz w:val="18"/>
        <w:szCs w:val="18"/>
        <w:u w:val="none" w:color="000000"/>
        <w:vertAlign w:val="baseline"/>
      </w:rPr>
    </w:lvl>
    <w:lvl w:ilvl="4">
      <w:start w:val="1"/>
      <w:numFmt w:val="lowerLetter"/>
      <w:lvlText w:val="%5"/>
      <w:lvlJc w:val="left"/>
      <w:pPr>
        <w:ind w:left="2621"/>
      </w:pPr>
      <w:rPr>
        <w:rFonts w:ascii="Arial" w:eastAsia="Times New Roman" w:hAnsi="Arial" w:cs="Arial"/>
        <w:b w:val="0"/>
        <w:i w:val="0"/>
        <w:strike w:val="0"/>
        <w:dstrike w:val="0"/>
        <w:color w:val="000000"/>
        <w:sz w:val="18"/>
        <w:szCs w:val="18"/>
        <w:u w:val="none" w:color="000000"/>
        <w:vertAlign w:val="baseline"/>
      </w:rPr>
    </w:lvl>
    <w:lvl w:ilvl="5">
      <w:start w:val="1"/>
      <w:numFmt w:val="lowerRoman"/>
      <w:lvlText w:val="%6"/>
      <w:lvlJc w:val="left"/>
      <w:pPr>
        <w:ind w:left="3341"/>
      </w:pPr>
      <w:rPr>
        <w:rFonts w:ascii="Arial" w:eastAsia="Times New Roman" w:hAnsi="Arial" w:cs="Arial"/>
        <w:b w:val="0"/>
        <w:i w:val="0"/>
        <w:strike w:val="0"/>
        <w:dstrike w:val="0"/>
        <w:color w:val="000000"/>
        <w:sz w:val="18"/>
        <w:szCs w:val="18"/>
        <w:u w:val="none" w:color="000000"/>
        <w:vertAlign w:val="baseline"/>
      </w:rPr>
    </w:lvl>
    <w:lvl w:ilvl="6">
      <w:start w:val="1"/>
      <w:numFmt w:val="decimal"/>
      <w:lvlText w:val="%7"/>
      <w:lvlJc w:val="left"/>
      <w:pPr>
        <w:ind w:left="4061"/>
      </w:pPr>
      <w:rPr>
        <w:rFonts w:ascii="Arial" w:eastAsia="Times New Roman" w:hAnsi="Arial" w:cs="Arial"/>
        <w:b w:val="0"/>
        <w:i w:val="0"/>
        <w:strike w:val="0"/>
        <w:dstrike w:val="0"/>
        <w:color w:val="000000"/>
        <w:sz w:val="18"/>
        <w:szCs w:val="18"/>
        <w:u w:val="none" w:color="000000"/>
        <w:vertAlign w:val="baseline"/>
      </w:rPr>
    </w:lvl>
    <w:lvl w:ilvl="7">
      <w:start w:val="1"/>
      <w:numFmt w:val="lowerLetter"/>
      <w:lvlText w:val="%8"/>
      <w:lvlJc w:val="left"/>
      <w:pPr>
        <w:ind w:left="4781"/>
      </w:pPr>
      <w:rPr>
        <w:rFonts w:ascii="Arial" w:eastAsia="Times New Roman" w:hAnsi="Arial" w:cs="Arial"/>
        <w:b w:val="0"/>
        <w:i w:val="0"/>
        <w:strike w:val="0"/>
        <w:dstrike w:val="0"/>
        <w:color w:val="000000"/>
        <w:sz w:val="18"/>
        <w:szCs w:val="18"/>
        <w:u w:val="none" w:color="000000"/>
        <w:vertAlign w:val="baseline"/>
      </w:rPr>
    </w:lvl>
    <w:lvl w:ilvl="8">
      <w:start w:val="1"/>
      <w:numFmt w:val="lowerRoman"/>
      <w:lvlText w:val="%9"/>
      <w:lvlJc w:val="left"/>
      <w:pPr>
        <w:ind w:left="5501"/>
      </w:pPr>
      <w:rPr>
        <w:rFonts w:ascii="Arial" w:eastAsia="Times New Roman" w:hAnsi="Arial" w:cs="Arial"/>
        <w:b w:val="0"/>
        <w:i w:val="0"/>
        <w:strike w:val="0"/>
        <w:dstrike w:val="0"/>
        <w:color w:val="000000"/>
        <w:sz w:val="18"/>
        <w:szCs w:val="18"/>
        <w:u w:val="none" w:color="000000"/>
        <w:vertAlign w:val="baseline"/>
      </w:rPr>
    </w:lvl>
  </w:abstractNum>
  <w:abstractNum w:abstractNumId="49" w15:restartNumberingAfterBreak="0">
    <w:nsid w:val="7F9E21B2"/>
    <w:multiLevelType w:val="hybridMultilevel"/>
    <w:tmpl w:val="AFF287BC"/>
    <w:lvl w:ilvl="0" w:tplc="B5EA4EDA">
      <w:start w:val="1"/>
      <w:numFmt w:val="decimal"/>
      <w:lvlText w:val="[%1]"/>
      <w:lvlJc w:val="left"/>
      <w:pPr>
        <w:ind w:left="276"/>
      </w:pPr>
      <w:rPr>
        <w:rFonts w:ascii="Arial" w:eastAsia="Times New Roman" w:hAnsi="Arial" w:cs="Arial"/>
        <w:b w:val="0"/>
        <w:i w:val="0"/>
        <w:strike w:val="0"/>
        <w:dstrike w:val="0"/>
        <w:color w:val="000000"/>
        <w:sz w:val="20"/>
        <w:szCs w:val="20"/>
        <w:u w:val="none" w:color="000000"/>
        <w:vertAlign w:val="baseline"/>
      </w:rPr>
    </w:lvl>
    <w:lvl w:ilvl="1" w:tplc="50D6935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52FC00A4">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EC96C186">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C43CC196">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2718370E">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95986672">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44EAEAE">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BDEEC97C">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num w:numId="1">
    <w:abstractNumId w:val="48"/>
  </w:num>
  <w:num w:numId="2">
    <w:abstractNumId w:val="47"/>
  </w:num>
  <w:num w:numId="3">
    <w:abstractNumId w:val="49"/>
  </w:num>
  <w:num w:numId="4">
    <w:abstractNumId w:val="9"/>
  </w:num>
  <w:num w:numId="5">
    <w:abstractNumId w:val="21"/>
  </w:num>
  <w:num w:numId="6">
    <w:abstractNumId w:val="32"/>
  </w:num>
  <w:num w:numId="7">
    <w:abstractNumId w:val="5"/>
  </w:num>
  <w:num w:numId="8">
    <w:abstractNumId w:val="15"/>
  </w:num>
  <w:num w:numId="9">
    <w:abstractNumId w:val="37"/>
  </w:num>
  <w:num w:numId="10">
    <w:abstractNumId w:val="25"/>
  </w:num>
  <w:num w:numId="11">
    <w:abstractNumId w:val="0"/>
  </w:num>
  <w:num w:numId="12">
    <w:abstractNumId w:val="13"/>
  </w:num>
  <w:num w:numId="13">
    <w:abstractNumId w:val="1"/>
  </w:num>
  <w:num w:numId="14">
    <w:abstractNumId w:val="46"/>
  </w:num>
  <w:num w:numId="15">
    <w:abstractNumId w:val="7"/>
  </w:num>
  <w:num w:numId="16">
    <w:abstractNumId w:val="31"/>
  </w:num>
  <w:num w:numId="17">
    <w:abstractNumId w:val="20"/>
  </w:num>
  <w:num w:numId="18">
    <w:abstractNumId w:val="19"/>
  </w:num>
  <w:num w:numId="19">
    <w:abstractNumId w:val="23"/>
  </w:num>
  <w:num w:numId="20">
    <w:abstractNumId w:val="14"/>
  </w:num>
  <w:num w:numId="21">
    <w:abstractNumId w:val="2"/>
  </w:num>
  <w:num w:numId="22">
    <w:abstractNumId w:val="3"/>
  </w:num>
  <w:num w:numId="23">
    <w:abstractNumId w:val="38"/>
  </w:num>
  <w:num w:numId="24">
    <w:abstractNumId w:val="10"/>
  </w:num>
  <w:num w:numId="25">
    <w:abstractNumId w:val="18"/>
  </w:num>
  <w:num w:numId="26">
    <w:abstractNumId w:val="42"/>
  </w:num>
  <w:num w:numId="27">
    <w:abstractNumId w:val="24"/>
  </w:num>
  <w:num w:numId="28">
    <w:abstractNumId w:val="45"/>
  </w:num>
  <w:num w:numId="29">
    <w:abstractNumId w:val="16"/>
  </w:num>
  <w:num w:numId="30">
    <w:abstractNumId w:val="30"/>
  </w:num>
  <w:num w:numId="31">
    <w:abstractNumId w:val="4"/>
  </w:num>
  <w:num w:numId="32">
    <w:abstractNumId w:val="41"/>
  </w:num>
  <w:num w:numId="33">
    <w:abstractNumId w:val="39"/>
  </w:num>
  <w:num w:numId="34">
    <w:abstractNumId w:val="27"/>
  </w:num>
  <w:num w:numId="35">
    <w:abstractNumId w:val="34"/>
  </w:num>
  <w:num w:numId="36">
    <w:abstractNumId w:val="6"/>
  </w:num>
  <w:num w:numId="37">
    <w:abstractNumId w:val="26"/>
  </w:num>
  <w:num w:numId="38">
    <w:abstractNumId w:val="17"/>
  </w:num>
  <w:num w:numId="39">
    <w:abstractNumId w:val="44"/>
  </w:num>
  <w:num w:numId="40">
    <w:abstractNumId w:val="11"/>
  </w:num>
  <w:num w:numId="41">
    <w:abstractNumId w:val="33"/>
  </w:num>
  <w:num w:numId="42">
    <w:abstractNumId w:val="8"/>
  </w:num>
  <w:num w:numId="43">
    <w:abstractNumId w:val="22"/>
  </w:num>
  <w:num w:numId="44">
    <w:abstractNumId w:val="40"/>
  </w:num>
  <w:num w:numId="45">
    <w:abstractNumId w:val="12"/>
  </w:num>
  <w:num w:numId="46">
    <w:abstractNumId w:val="43"/>
  </w:num>
  <w:num w:numId="47">
    <w:abstractNumId w:val="28"/>
  </w:num>
  <w:num w:numId="48">
    <w:abstractNumId w:val="36"/>
  </w:num>
  <w:num w:numId="49">
    <w:abstractNumId w:val="3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DC5"/>
    <w:rsid w:val="00024BDA"/>
    <w:rsid w:val="000330DE"/>
    <w:rsid w:val="000613D5"/>
    <w:rsid w:val="000C5F7E"/>
    <w:rsid w:val="000E2323"/>
    <w:rsid w:val="001137E2"/>
    <w:rsid w:val="001142D3"/>
    <w:rsid w:val="00123670"/>
    <w:rsid w:val="00132807"/>
    <w:rsid w:val="001374F1"/>
    <w:rsid w:val="0013751D"/>
    <w:rsid w:val="00172974"/>
    <w:rsid w:val="00190463"/>
    <w:rsid w:val="001E52A6"/>
    <w:rsid w:val="001E603F"/>
    <w:rsid w:val="001F1D31"/>
    <w:rsid w:val="0021102E"/>
    <w:rsid w:val="00216FFC"/>
    <w:rsid w:val="00235F9A"/>
    <w:rsid w:val="00245E94"/>
    <w:rsid w:val="00270D19"/>
    <w:rsid w:val="002772AA"/>
    <w:rsid w:val="002A1C4E"/>
    <w:rsid w:val="002A45DB"/>
    <w:rsid w:val="002C7E55"/>
    <w:rsid w:val="002D7F11"/>
    <w:rsid w:val="002E1036"/>
    <w:rsid w:val="002E32FF"/>
    <w:rsid w:val="00324E83"/>
    <w:rsid w:val="003338D8"/>
    <w:rsid w:val="00362E7E"/>
    <w:rsid w:val="003674A8"/>
    <w:rsid w:val="00374AE0"/>
    <w:rsid w:val="00397164"/>
    <w:rsid w:val="003A45E3"/>
    <w:rsid w:val="003C1458"/>
    <w:rsid w:val="003D0553"/>
    <w:rsid w:val="003D7DDA"/>
    <w:rsid w:val="003F57F5"/>
    <w:rsid w:val="00450E8D"/>
    <w:rsid w:val="004558F2"/>
    <w:rsid w:val="004731D1"/>
    <w:rsid w:val="00480B47"/>
    <w:rsid w:val="00494A1B"/>
    <w:rsid w:val="004A0C5B"/>
    <w:rsid w:val="004A0FBC"/>
    <w:rsid w:val="004A6EC1"/>
    <w:rsid w:val="004B11C7"/>
    <w:rsid w:val="004D1F21"/>
    <w:rsid w:val="004D5E65"/>
    <w:rsid w:val="004D6D63"/>
    <w:rsid w:val="004F2414"/>
    <w:rsid w:val="004F77AE"/>
    <w:rsid w:val="00502908"/>
    <w:rsid w:val="00514430"/>
    <w:rsid w:val="005233FB"/>
    <w:rsid w:val="0053265A"/>
    <w:rsid w:val="005505C7"/>
    <w:rsid w:val="005720AC"/>
    <w:rsid w:val="00594C89"/>
    <w:rsid w:val="005D10A4"/>
    <w:rsid w:val="005E632E"/>
    <w:rsid w:val="005F1F80"/>
    <w:rsid w:val="005F7EDA"/>
    <w:rsid w:val="00613229"/>
    <w:rsid w:val="0062197A"/>
    <w:rsid w:val="00635559"/>
    <w:rsid w:val="00640485"/>
    <w:rsid w:val="00662506"/>
    <w:rsid w:val="00686CC9"/>
    <w:rsid w:val="0069178E"/>
    <w:rsid w:val="00694AAE"/>
    <w:rsid w:val="006A4B14"/>
    <w:rsid w:val="00704A18"/>
    <w:rsid w:val="0070515D"/>
    <w:rsid w:val="007234FF"/>
    <w:rsid w:val="007453EE"/>
    <w:rsid w:val="007673A3"/>
    <w:rsid w:val="00782066"/>
    <w:rsid w:val="007825C3"/>
    <w:rsid w:val="007900A6"/>
    <w:rsid w:val="007A6125"/>
    <w:rsid w:val="007C136E"/>
    <w:rsid w:val="007F2128"/>
    <w:rsid w:val="007F6DC5"/>
    <w:rsid w:val="008065FC"/>
    <w:rsid w:val="00816D42"/>
    <w:rsid w:val="0086198F"/>
    <w:rsid w:val="00870152"/>
    <w:rsid w:val="008725F4"/>
    <w:rsid w:val="00885FAE"/>
    <w:rsid w:val="008A5B88"/>
    <w:rsid w:val="008B1509"/>
    <w:rsid w:val="008B6922"/>
    <w:rsid w:val="008C0384"/>
    <w:rsid w:val="008C2A11"/>
    <w:rsid w:val="008C521E"/>
    <w:rsid w:val="008D5AC5"/>
    <w:rsid w:val="00927AF3"/>
    <w:rsid w:val="00937DDE"/>
    <w:rsid w:val="0094495F"/>
    <w:rsid w:val="009545AB"/>
    <w:rsid w:val="00960492"/>
    <w:rsid w:val="0096060D"/>
    <w:rsid w:val="009824D3"/>
    <w:rsid w:val="009839C6"/>
    <w:rsid w:val="009921EE"/>
    <w:rsid w:val="009A7ABC"/>
    <w:rsid w:val="009B0508"/>
    <w:rsid w:val="009B10B9"/>
    <w:rsid w:val="009B5BF9"/>
    <w:rsid w:val="009C561C"/>
    <w:rsid w:val="009D28DE"/>
    <w:rsid w:val="009F4F5F"/>
    <w:rsid w:val="009F58E9"/>
    <w:rsid w:val="00A11E47"/>
    <w:rsid w:val="00A15D16"/>
    <w:rsid w:val="00A4059A"/>
    <w:rsid w:val="00A44719"/>
    <w:rsid w:val="00A864B6"/>
    <w:rsid w:val="00AB6DAF"/>
    <w:rsid w:val="00AC1BE3"/>
    <w:rsid w:val="00AD0CC3"/>
    <w:rsid w:val="00B03895"/>
    <w:rsid w:val="00B37EC9"/>
    <w:rsid w:val="00B863EA"/>
    <w:rsid w:val="00BF1655"/>
    <w:rsid w:val="00C01D83"/>
    <w:rsid w:val="00C15C5A"/>
    <w:rsid w:val="00C446B4"/>
    <w:rsid w:val="00C84076"/>
    <w:rsid w:val="00C9189B"/>
    <w:rsid w:val="00CA328B"/>
    <w:rsid w:val="00CC0861"/>
    <w:rsid w:val="00CE06F7"/>
    <w:rsid w:val="00CF0852"/>
    <w:rsid w:val="00CF539C"/>
    <w:rsid w:val="00D11A90"/>
    <w:rsid w:val="00D21AD4"/>
    <w:rsid w:val="00D24892"/>
    <w:rsid w:val="00D4678B"/>
    <w:rsid w:val="00D65A76"/>
    <w:rsid w:val="00D70363"/>
    <w:rsid w:val="00DB3484"/>
    <w:rsid w:val="00DE15C0"/>
    <w:rsid w:val="00DE23A7"/>
    <w:rsid w:val="00E06A59"/>
    <w:rsid w:val="00E07ABD"/>
    <w:rsid w:val="00E20DDE"/>
    <w:rsid w:val="00E2797D"/>
    <w:rsid w:val="00E520A8"/>
    <w:rsid w:val="00E5408C"/>
    <w:rsid w:val="00E55230"/>
    <w:rsid w:val="00E567F8"/>
    <w:rsid w:val="00E8304D"/>
    <w:rsid w:val="00E93E75"/>
    <w:rsid w:val="00E96426"/>
    <w:rsid w:val="00EA07F6"/>
    <w:rsid w:val="00EC0510"/>
    <w:rsid w:val="00EE271D"/>
    <w:rsid w:val="00EF20D9"/>
    <w:rsid w:val="00F024B5"/>
    <w:rsid w:val="00F068ED"/>
    <w:rsid w:val="00F44A19"/>
    <w:rsid w:val="00F502FD"/>
    <w:rsid w:val="00F51049"/>
    <w:rsid w:val="00FA3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996D3ED"/>
  <w15:docId w15:val="{C6DEC53E-4D1D-465C-B4D1-7FB99D2D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20A8"/>
    <w:pPr>
      <w:spacing w:after="5" w:line="267" w:lineRule="auto"/>
      <w:ind w:left="10" w:right="3" w:hanging="10"/>
      <w:jc w:val="both"/>
    </w:pPr>
    <w:rPr>
      <w:rFonts w:ascii="Arial" w:hAnsi="Arial" w:cs="Arial"/>
      <w:color w:val="000000"/>
      <w:szCs w:val="22"/>
    </w:rPr>
  </w:style>
  <w:style w:type="paragraph" w:styleId="Nadpis1">
    <w:name w:val="heading 1"/>
    <w:basedOn w:val="Normlny"/>
    <w:next w:val="Normlny"/>
    <w:link w:val="Nadpis1Char"/>
    <w:uiPriority w:val="99"/>
    <w:qFormat/>
    <w:rsid w:val="00E520A8"/>
    <w:pPr>
      <w:keepNext/>
      <w:keepLines/>
      <w:spacing w:after="4" w:line="271" w:lineRule="auto"/>
      <w:ind w:right="0"/>
      <w:jc w:val="left"/>
      <w:outlineLvl w:val="0"/>
    </w:pPr>
    <w:rPr>
      <w:rFonts w:cs="Times New Roman"/>
      <w:b/>
      <w:sz w:val="22"/>
      <w:szCs w:val="20"/>
      <w:u w:val="single" w:color="000000"/>
    </w:rPr>
  </w:style>
  <w:style w:type="paragraph" w:styleId="Nadpis2">
    <w:name w:val="heading 2"/>
    <w:basedOn w:val="Normlny"/>
    <w:next w:val="Normlny"/>
    <w:link w:val="Nadpis2Char"/>
    <w:uiPriority w:val="99"/>
    <w:qFormat/>
    <w:rsid w:val="00E520A8"/>
    <w:pPr>
      <w:keepNext/>
      <w:keepLines/>
      <w:spacing w:after="1" w:line="271" w:lineRule="auto"/>
      <w:ind w:right="0"/>
      <w:jc w:val="left"/>
      <w:outlineLvl w:val="1"/>
    </w:pPr>
    <w:rPr>
      <w:rFonts w:cs="Times New Roman"/>
      <w:b/>
      <w:sz w:val="22"/>
      <w:szCs w:val="20"/>
      <w:u w:val="single" w:color="000000"/>
    </w:rPr>
  </w:style>
  <w:style w:type="paragraph" w:styleId="Nadpis3">
    <w:name w:val="heading 3"/>
    <w:basedOn w:val="Normlny"/>
    <w:next w:val="Normlny"/>
    <w:link w:val="Nadpis3Char"/>
    <w:uiPriority w:val="99"/>
    <w:qFormat/>
    <w:rsid w:val="00E520A8"/>
    <w:pPr>
      <w:keepNext/>
      <w:keepLines/>
      <w:spacing w:after="40" w:line="259" w:lineRule="auto"/>
      <w:ind w:right="0"/>
      <w:jc w:val="left"/>
      <w:outlineLvl w:val="2"/>
    </w:pPr>
    <w:rPr>
      <w:rFonts w:cs="Times New Roman"/>
      <w:b/>
      <w:color w:val="181717"/>
      <w:sz w:val="22"/>
      <w:szCs w:val="20"/>
      <w:u w:val="single" w:color="18171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E520A8"/>
    <w:rPr>
      <w:rFonts w:ascii="Arial" w:hAnsi="Arial" w:cs="Times New Roman"/>
      <w:b/>
      <w:color w:val="000000"/>
      <w:sz w:val="22"/>
      <w:u w:val="single" w:color="000000"/>
    </w:rPr>
  </w:style>
  <w:style w:type="character" w:customStyle="1" w:styleId="Nadpis2Char">
    <w:name w:val="Nadpis 2 Char"/>
    <w:link w:val="Nadpis2"/>
    <w:uiPriority w:val="99"/>
    <w:locked/>
    <w:rsid w:val="00E520A8"/>
    <w:rPr>
      <w:rFonts w:ascii="Arial" w:hAnsi="Arial" w:cs="Times New Roman"/>
      <w:b/>
      <w:color w:val="000000"/>
      <w:sz w:val="22"/>
      <w:u w:val="single" w:color="000000"/>
    </w:rPr>
  </w:style>
  <w:style w:type="character" w:customStyle="1" w:styleId="Nadpis3Char">
    <w:name w:val="Nadpis 3 Char"/>
    <w:link w:val="Nadpis3"/>
    <w:uiPriority w:val="99"/>
    <w:locked/>
    <w:rsid w:val="00E520A8"/>
    <w:rPr>
      <w:rFonts w:ascii="Arial" w:hAnsi="Arial" w:cs="Times New Roman"/>
      <w:b/>
      <w:color w:val="181717"/>
      <w:sz w:val="22"/>
      <w:u w:val="single" w:color="181717"/>
    </w:rPr>
  </w:style>
  <w:style w:type="table" w:customStyle="1" w:styleId="TableGrid">
    <w:name w:val="TableGrid"/>
    <w:uiPriority w:val="99"/>
    <w:rsid w:val="00E520A8"/>
    <w:rPr>
      <w:sz w:val="22"/>
      <w:szCs w:val="22"/>
    </w:rPr>
    <w:tblPr>
      <w:tblCellMar>
        <w:top w:w="0" w:type="dxa"/>
        <w:left w:w="0" w:type="dxa"/>
        <w:bottom w:w="0" w:type="dxa"/>
        <w:right w:w="0" w:type="dxa"/>
      </w:tblCellMar>
    </w:tblPr>
  </w:style>
  <w:style w:type="paragraph" w:styleId="Textbubliny">
    <w:name w:val="Balloon Text"/>
    <w:basedOn w:val="Normlny"/>
    <w:link w:val="TextbublinyChar"/>
    <w:uiPriority w:val="99"/>
    <w:semiHidden/>
    <w:rsid w:val="008065FC"/>
    <w:pPr>
      <w:spacing w:after="0" w:line="240" w:lineRule="auto"/>
    </w:pPr>
    <w:rPr>
      <w:rFonts w:ascii="Segoe UI" w:hAnsi="Segoe UI" w:cs="Times New Roman"/>
      <w:sz w:val="18"/>
      <w:szCs w:val="18"/>
    </w:rPr>
  </w:style>
  <w:style w:type="character" w:customStyle="1" w:styleId="TextbublinyChar">
    <w:name w:val="Text bubliny Char"/>
    <w:link w:val="Textbubliny"/>
    <w:uiPriority w:val="99"/>
    <w:semiHidden/>
    <w:locked/>
    <w:rsid w:val="008065FC"/>
    <w:rPr>
      <w:rFonts w:ascii="Segoe UI" w:hAnsi="Segoe UI" w:cs="Times New Roman"/>
      <w:color w:val="000000"/>
      <w:sz w:val="18"/>
    </w:rPr>
  </w:style>
  <w:style w:type="character" w:customStyle="1" w:styleId="h1a">
    <w:name w:val="h1a"/>
    <w:uiPriority w:val="99"/>
    <w:rsid w:val="009545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157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Dokument_programu_Microsoft_Word_97_-_2003.doc"/><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23</Pages>
  <Words>6987</Words>
  <Characters>39832</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lhomolova</dc:creator>
  <cp:keywords/>
  <dc:description/>
  <cp:lastModifiedBy>Marek Arpáš</cp:lastModifiedBy>
  <cp:revision>21</cp:revision>
  <cp:lastPrinted>2019-10-09T04:19:00Z</cp:lastPrinted>
  <dcterms:created xsi:type="dcterms:W3CDTF">2019-10-07T11:35:00Z</dcterms:created>
  <dcterms:modified xsi:type="dcterms:W3CDTF">2020-02-28T09:43:00Z</dcterms:modified>
</cp:coreProperties>
</file>