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752" w:rsidRPr="00E62085" w:rsidRDefault="00EB6752" w:rsidP="00EB6752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/>
          <w:color w:val="263E58"/>
          <w:kern w:val="36"/>
          <w:sz w:val="32"/>
          <w:szCs w:val="32"/>
          <w:lang w:eastAsia="sk-SK"/>
        </w:rPr>
      </w:pPr>
      <w:r w:rsidRPr="00E62085">
        <w:rPr>
          <w:rFonts w:ascii="Times New Roman" w:eastAsia="Times New Roman" w:hAnsi="Times New Roman" w:cs="Times New Roman"/>
          <w:b/>
          <w:color w:val="263E58"/>
          <w:kern w:val="36"/>
          <w:sz w:val="32"/>
          <w:szCs w:val="32"/>
          <w:lang w:eastAsia="sk-SK"/>
        </w:rPr>
        <w:t xml:space="preserve">Inteligentný merací systém. </w:t>
      </w:r>
    </w:p>
    <w:p w:rsidR="009C46FF" w:rsidRPr="00EB6752" w:rsidRDefault="009C46FF" w:rsidP="00E62085">
      <w:pPr>
        <w:spacing w:before="120" w:after="0" w:line="30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EB675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Inteligentný merací systém (ďalej len „IMS“) </w:t>
      </w:r>
      <w:r w:rsidR="00EB675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je</w:t>
      </w:r>
      <w:r w:rsidRPr="00EB675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elektronický systém novej generácie, ktorý je schopný merať množstvo spotrebovanej alebo vyrobenej energie pomocou inteligentného meracieho prístroja, ktorý umožňuje zber, spracovanie, prenos a poskytovanie týchto údajov koncovým odberateľom a ďalším účastníkom trhu. Hovoríme</w:t>
      </w:r>
      <w:r w:rsidR="00EB675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o</w:t>
      </w:r>
      <w:r w:rsidRPr="00EB675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automatizovanom systéme, pri ktorom nevzniká potreba fyzického odpočtu.</w:t>
      </w:r>
    </w:p>
    <w:p w:rsidR="009C46FF" w:rsidRPr="00EB6752" w:rsidRDefault="009C46FF" w:rsidP="00E62085">
      <w:pPr>
        <w:spacing w:before="120" w:after="0" w:line="30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EB675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Dôvodom realizácie IMS je predovšetkým posilnenie práv a ochrany spotrebiteľa na trhu s elektrinou a podpora aktívnej účasti všetkých účastníkov trhu a najmä odberateľov. Základný legislatívny rámec zavádzania IMS tvorí smernica Európskeho parlamentu a Rady č. 2009/72/ES o spoločných pravidlách pre vnútorný trh s elektrinou z 13. júla 2009, ktorá ukladá všetkým členským štátom Európskej únie (ďalej len „EÚ“) povinnosti týkajúce sa zavádzania IMS do roku 2020.</w:t>
      </w:r>
    </w:p>
    <w:p w:rsidR="009C46FF" w:rsidRPr="00EB6752" w:rsidRDefault="009C46FF" w:rsidP="00E62085">
      <w:pPr>
        <w:spacing w:before="120" w:after="0" w:line="30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EB675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Inštalácia IMS na území Slovenskej republiky sa vykonáva v súlade s plnením povinností prevádzkovateľa distribučnej sústavy na vymedzenom území, uvedených v zákone č. 251/2012 Z. z. o energetike a vyhlášky č. 358/2013 Z. z., ktorou sa ustanovuje postup a podmienky v oblasti zavádzania a prevádzky inteligentných meracích systémov v </w:t>
      </w:r>
      <w:proofErr w:type="spellStart"/>
      <w:r w:rsidRPr="00EB675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elektroenergetike</w:t>
      </w:r>
      <w:proofErr w:type="spellEnd"/>
      <w:r w:rsidRPr="00EB675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(ďalej len „Vyhláška“).</w:t>
      </w:r>
    </w:p>
    <w:p w:rsidR="009C46FF" w:rsidRPr="00EB6752" w:rsidRDefault="009C46FF" w:rsidP="00E62085">
      <w:pPr>
        <w:spacing w:before="120" w:after="0" w:line="30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EB675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Prevádzkovateľ distribučnej sústavy nainštaluje inteligentný merací systém do odberných miest koncových odberateľov elektriny pripojených do distribučnej sústavy na napäťovej úrovni nízkeho napätia s ročnou spotrebou elektriny najmenej 4 MWh v súlade s Vyhláškou.</w:t>
      </w:r>
    </w:p>
    <w:p w:rsidR="009C46FF" w:rsidRPr="00EB6752" w:rsidRDefault="009C46FF" w:rsidP="00E62085">
      <w:pPr>
        <w:spacing w:before="120" w:after="0" w:line="30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EB675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Koncový odberateľ elektriny sa na základe informácií z IMS o priebehu svojej dennej spotreby môže rozhodovať o efektívnom využití elektriny počas dňa. Vďaka inteligentným meradlám je oveľa ľahšie sledovať v priebehu dňa, koľko elektrickej energie míňame v konkrétnom čase a podľa toho meniť a regulovať spotrebiteľské návyky, čo môže prispieť k úspore elektriny.</w:t>
      </w:r>
    </w:p>
    <w:p w:rsidR="009C46FF" w:rsidRPr="00EB6752" w:rsidRDefault="009C46FF" w:rsidP="00E62085">
      <w:pPr>
        <w:spacing w:before="290" w:after="0" w:line="29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EB675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Súvisiace zákony a vyhlášky</w:t>
      </w:r>
      <w:bookmarkStart w:id="0" w:name="_GoBack"/>
      <w:bookmarkEnd w:id="0"/>
    </w:p>
    <w:p w:rsidR="009C46FF" w:rsidRPr="00EB6752" w:rsidRDefault="00AA138A" w:rsidP="00E62085">
      <w:pPr>
        <w:spacing w:before="306"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hyperlink r:id="rId4" w:history="1">
        <w:r w:rsidR="009C46FF" w:rsidRPr="00EB6752">
          <w:rPr>
            <w:rFonts w:ascii="Times New Roman" w:eastAsia="Times New Roman" w:hAnsi="Times New Roman" w:cs="Times New Roman"/>
            <w:color w:val="F0654D"/>
            <w:sz w:val="24"/>
            <w:szCs w:val="24"/>
            <w:u w:val="single"/>
            <w:lang w:eastAsia="sk-SK"/>
          </w:rPr>
          <w:t xml:space="preserve">Zákon č. 251/2012 </w:t>
        </w:r>
        <w:proofErr w:type="spellStart"/>
        <w:r w:rsidR="009C46FF" w:rsidRPr="00EB6752">
          <w:rPr>
            <w:rFonts w:ascii="Times New Roman" w:eastAsia="Times New Roman" w:hAnsi="Times New Roman" w:cs="Times New Roman"/>
            <w:color w:val="F0654D"/>
            <w:sz w:val="24"/>
            <w:szCs w:val="24"/>
            <w:u w:val="single"/>
            <w:lang w:eastAsia="sk-SK"/>
          </w:rPr>
          <w:t>Z.z</w:t>
        </w:r>
        <w:proofErr w:type="spellEnd"/>
        <w:r w:rsidR="009C46FF" w:rsidRPr="00EB6752">
          <w:rPr>
            <w:rFonts w:ascii="Times New Roman" w:eastAsia="Times New Roman" w:hAnsi="Times New Roman" w:cs="Times New Roman"/>
            <w:color w:val="F0654D"/>
            <w:sz w:val="24"/>
            <w:szCs w:val="24"/>
            <w:u w:val="single"/>
            <w:lang w:eastAsia="sk-SK"/>
          </w:rPr>
          <w:t>. o energetike a o zmene a doplnení niektorých zákonov</w:t>
        </w:r>
      </w:hyperlink>
    </w:p>
    <w:p w:rsidR="009C46FF" w:rsidRPr="00EB6752" w:rsidRDefault="00AA138A" w:rsidP="00E62085">
      <w:pPr>
        <w:spacing w:before="306"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hyperlink r:id="rId5" w:history="1">
        <w:r w:rsidR="009C46FF" w:rsidRPr="00EB6752">
          <w:rPr>
            <w:rFonts w:ascii="Times New Roman" w:eastAsia="Times New Roman" w:hAnsi="Times New Roman" w:cs="Times New Roman"/>
            <w:color w:val="F0654D"/>
            <w:sz w:val="24"/>
            <w:szCs w:val="24"/>
            <w:u w:val="single"/>
            <w:lang w:eastAsia="sk-SK"/>
          </w:rPr>
          <w:t xml:space="preserve">Vyhláška č. 358/2013 </w:t>
        </w:r>
        <w:proofErr w:type="spellStart"/>
        <w:r w:rsidR="009C46FF" w:rsidRPr="00EB6752">
          <w:rPr>
            <w:rFonts w:ascii="Times New Roman" w:eastAsia="Times New Roman" w:hAnsi="Times New Roman" w:cs="Times New Roman"/>
            <w:color w:val="F0654D"/>
            <w:sz w:val="24"/>
            <w:szCs w:val="24"/>
            <w:u w:val="single"/>
            <w:lang w:eastAsia="sk-SK"/>
          </w:rPr>
          <w:t>Z.z</w:t>
        </w:r>
        <w:proofErr w:type="spellEnd"/>
        <w:r w:rsidR="009C46FF" w:rsidRPr="00EB6752">
          <w:rPr>
            <w:rFonts w:ascii="Times New Roman" w:eastAsia="Times New Roman" w:hAnsi="Times New Roman" w:cs="Times New Roman"/>
            <w:color w:val="F0654D"/>
            <w:sz w:val="24"/>
            <w:szCs w:val="24"/>
            <w:u w:val="single"/>
            <w:lang w:eastAsia="sk-SK"/>
          </w:rPr>
          <w:t xml:space="preserve">., ktorou sa ustanovuje postup a podmienky v oblasti zavádzania a prevádzky inteligentných meracích systémov v </w:t>
        </w:r>
        <w:proofErr w:type="spellStart"/>
        <w:r w:rsidR="009C46FF" w:rsidRPr="00EB6752">
          <w:rPr>
            <w:rFonts w:ascii="Times New Roman" w:eastAsia="Times New Roman" w:hAnsi="Times New Roman" w:cs="Times New Roman"/>
            <w:color w:val="F0654D"/>
            <w:sz w:val="24"/>
            <w:szCs w:val="24"/>
            <w:u w:val="single"/>
            <w:lang w:eastAsia="sk-SK"/>
          </w:rPr>
          <w:t>elektroenergetike</w:t>
        </w:r>
        <w:proofErr w:type="spellEnd"/>
      </w:hyperlink>
    </w:p>
    <w:p w:rsidR="00911EDD" w:rsidRPr="00EB6752" w:rsidRDefault="00AA138A" w:rsidP="00E62085">
      <w:pPr>
        <w:spacing w:before="306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9C46FF" w:rsidRPr="00EB6752">
          <w:rPr>
            <w:rFonts w:ascii="Times New Roman" w:eastAsia="Times New Roman" w:hAnsi="Times New Roman" w:cs="Times New Roman"/>
            <w:color w:val="F0654D"/>
            <w:sz w:val="24"/>
            <w:szCs w:val="24"/>
            <w:u w:val="single"/>
            <w:lang w:eastAsia="sk-SK"/>
          </w:rPr>
          <w:t xml:space="preserve">Vyhláška č. 423/2013 </w:t>
        </w:r>
        <w:proofErr w:type="spellStart"/>
        <w:r w:rsidR="009C46FF" w:rsidRPr="00EB6752">
          <w:rPr>
            <w:rFonts w:ascii="Times New Roman" w:eastAsia="Times New Roman" w:hAnsi="Times New Roman" w:cs="Times New Roman"/>
            <w:color w:val="F0654D"/>
            <w:sz w:val="24"/>
            <w:szCs w:val="24"/>
            <w:u w:val="single"/>
            <w:lang w:eastAsia="sk-SK"/>
          </w:rPr>
          <w:t>Z.z</w:t>
        </w:r>
        <w:proofErr w:type="spellEnd"/>
        <w:r w:rsidR="009C46FF" w:rsidRPr="00EB6752">
          <w:rPr>
            <w:rFonts w:ascii="Times New Roman" w:eastAsia="Times New Roman" w:hAnsi="Times New Roman" w:cs="Times New Roman"/>
            <w:color w:val="F0654D"/>
            <w:sz w:val="24"/>
            <w:szCs w:val="24"/>
            <w:u w:val="single"/>
            <w:lang w:eastAsia="sk-SK"/>
          </w:rPr>
          <w:t xml:space="preserve">., ktorou sa mení a dopĺňa vyhláška Úradu pre reguláciu sieťových odvetví č. 24/2013 Z. </w:t>
        </w:r>
        <w:proofErr w:type="spellStart"/>
        <w:r w:rsidR="009C46FF" w:rsidRPr="00EB6752">
          <w:rPr>
            <w:rFonts w:ascii="Times New Roman" w:eastAsia="Times New Roman" w:hAnsi="Times New Roman" w:cs="Times New Roman"/>
            <w:color w:val="F0654D"/>
            <w:sz w:val="24"/>
            <w:szCs w:val="24"/>
            <w:u w:val="single"/>
            <w:lang w:eastAsia="sk-SK"/>
          </w:rPr>
          <w:t>z.,ktorou</w:t>
        </w:r>
        <w:proofErr w:type="spellEnd"/>
        <w:r w:rsidR="009C46FF" w:rsidRPr="00EB6752">
          <w:rPr>
            <w:rFonts w:ascii="Times New Roman" w:eastAsia="Times New Roman" w:hAnsi="Times New Roman" w:cs="Times New Roman"/>
            <w:color w:val="F0654D"/>
            <w:sz w:val="24"/>
            <w:szCs w:val="24"/>
            <w:u w:val="single"/>
            <w:lang w:eastAsia="sk-SK"/>
          </w:rPr>
          <w:t xml:space="preserve"> sa ustanovujú pravidlá pre fungovanie vnútorného trhu s elektrinou a pravidlá pre fungovanie vnútorného trhu s plynom</w:t>
        </w:r>
      </w:hyperlink>
      <w:r w:rsidR="009C46FF" w:rsidRPr="00EB675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br/>
      </w:r>
      <w:r w:rsidR="009C46FF" w:rsidRPr="00EB675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br/>
      </w:r>
      <w:hyperlink r:id="rId7" w:history="1">
        <w:r w:rsidR="009C46FF" w:rsidRPr="00EB6752">
          <w:rPr>
            <w:rFonts w:ascii="Times New Roman" w:eastAsia="Times New Roman" w:hAnsi="Times New Roman" w:cs="Times New Roman"/>
            <w:color w:val="F0654D"/>
            <w:sz w:val="24"/>
            <w:szCs w:val="24"/>
            <w:u w:val="single"/>
            <w:lang w:eastAsia="sk-SK"/>
          </w:rPr>
          <w:t xml:space="preserve">Vyhláška č. 3/2013 </w:t>
        </w:r>
        <w:proofErr w:type="spellStart"/>
        <w:r w:rsidR="009C46FF" w:rsidRPr="00EB6752">
          <w:rPr>
            <w:rFonts w:ascii="Times New Roman" w:eastAsia="Times New Roman" w:hAnsi="Times New Roman" w:cs="Times New Roman"/>
            <w:color w:val="F0654D"/>
            <w:sz w:val="24"/>
            <w:szCs w:val="24"/>
            <w:u w:val="single"/>
            <w:lang w:eastAsia="sk-SK"/>
          </w:rPr>
          <w:t>Z.z</w:t>
        </w:r>
        <w:proofErr w:type="spellEnd"/>
        <w:r w:rsidR="009C46FF" w:rsidRPr="00EB6752">
          <w:rPr>
            <w:rFonts w:ascii="Times New Roman" w:eastAsia="Times New Roman" w:hAnsi="Times New Roman" w:cs="Times New Roman"/>
            <w:color w:val="F0654D"/>
            <w:sz w:val="24"/>
            <w:szCs w:val="24"/>
            <w:u w:val="single"/>
            <w:lang w:eastAsia="sk-SK"/>
          </w:rPr>
          <w:t>., ktorou sa ustanovuje spôsob, rozsah a štruktúra poskytovania meraných údajov o spotrebe na odbernom mieste odberateľa elektriny a ich uchovávanie</w:t>
        </w:r>
      </w:hyperlink>
      <w:r w:rsidR="00E62085">
        <w:rPr>
          <w:rFonts w:ascii="Times New Roman" w:eastAsia="Times New Roman" w:hAnsi="Times New Roman" w:cs="Times New Roman"/>
          <w:color w:val="F0654D"/>
          <w:sz w:val="24"/>
          <w:szCs w:val="24"/>
          <w:u w:val="single"/>
          <w:lang w:eastAsia="sk-SK"/>
        </w:rPr>
        <w:t>.</w:t>
      </w:r>
    </w:p>
    <w:sectPr w:rsidR="00911EDD" w:rsidRPr="00EB6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FF"/>
    <w:rsid w:val="00911EDD"/>
    <w:rsid w:val="00951E22"/>
    <w:rsid w:val="009C46FF"/>
    <w:rsid w:val="00AA138A"/>
    <w:rsid w:val="00CB3677"/>
    <w:rsid w:val="00E62085"/>
    <w:rsid w:val="00EB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B2595-3431-4044-A6DE-2FE707B7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9C46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9C46F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C46FF"/>
    <w:rPr>
      <w:color w:val="0000FF"/>
      <w:u w:val="single"/>
    </w:rPr>
  </w:style>
  <w:style w:type="character" w:customStyle="1" w:styleId="nostrong">
    <w:name w:val="nostrong"/>
    <w:basedOn w:val="Predvolenpsmoodseku"/>
    <w:rsid w:val="009C46FF"/>
  </w:style>
  <w:style w:type="character" w:styleId="Zvraznenie">
    <w:name w:val="Emphasis"/>
    <w:basedOn w:val="Predvolenpsmoodseku"/>
    <w:uiPriority w:val="20"/>
    <w:qFormat/>
    <w:rsid w:val="009C46FF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9C4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1861">
              <w:marLeft w:val="0"/>
              <w:marRight w:val="0"/>
              <w:marTop w:val="0"/>
              <w:marBottom w:val="0"/>
              <w:divBdr>
                <w:top w:val="single" w:sz="12" w:space="0" w:color="F1592A"/>
                <w:left w:val="none" w:sz="0" w:space="0" w:color="auto"/>
                <w:bottom w:val="single" w:sz="6" w:space="0" w:color="E6E6E6"/>
                <w:right w:val="none" w:sz="0" w:space="0" w:color="auto"/>
              </w:divBdr>
            </w:div>
            <w:div w:id="15443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2871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45383">
                          <w:marLeft w:val="0"/>
                          <w:marRight w:val="14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8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283282">
                          <w:marLeft w:val="14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5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8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6673">
              <w:marLeft w:val="0"/>
              <w:marRight w:val="0"/>
              <w:marTop w:val="0"/>
              <w:marBottom w:val="0"/>
              <w:divBdr>
                <w:top w:val="single" w:sz="12" w:space="0" w:color="F1592A"/>
                <w:left w:val="none" w:sz="0" w:space="0" w:color="auto"/>
                <w:bottom w:val="single" w:sz="6" w:space="0" w:color="E6E6E6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zsdis.sk/documents/2222/Vyhlaska_3_20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sdis.sk/documents/2220/Vyhlaska_423_2013" TargetMode="External"/><Relationship Id="rId5" Type="http://schemas.openxmlformats.org/officeDocument/2006/relationships/hyperlink" Target="https://www.zsdis.sk/documents/2218/Vyhlaska_358_2013" TargetMode="External"/><Relationship Id="rId4" Type="http://schemas.openxmlformats.org/officeDocument/2006/relationships/hyperlink" Target="https://www.zsdis.sk/documents/2216/Zakon_251_201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Ervín Oravec</dc:creator>
  <cp:keywords/>
  <dc:description/>
  <cp:lastModifiedBy>Anton Beliansky</cp:lastModifiedBy>
  <cp:revision>4</cp:revision>
  <dcterms:created xsi:type="dcterms:W3CDTF">2019-08-30T08:26:00Z</dcterms:created>
  <dcterms:modified xsi:type="dcterms:W3CDTF">2019-09-10T11:30:00Z</dcterms:modified>
</cp:coreProperties>
</file>