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52" w:rsidRPr="00E62085" w:rsidRDefault="00EB6752" w:rsidP="00EB6752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263E58"/>
          <w:kern w:val="36"/>
          <w:sz w:val="32"/>
          <w:szCs w:val="32"/>
          <w:lang w:eastAsia="sk-SK"/>
        </w:rPr>
      </w:pPr>
      <w:r w:rsidRPr="00E62085">
        <w:rPr>
          <w:rFonts w:ascii="Times New Roman" w:eastAsia="Times New Roman" w:hAnsi="Times New Roman" w:cs="Times New Roman"/>
          <w:b/>
          <w:color w:val="263E58"/>
          <w:kern w:val="36"/>
          <w:sz w:val="32"/>
          <w:szCs w:val="32"/>
          <w:lang w:eastAsia="sk-SK"/>
        </w:rPr>
        <w:t xml:space="preserve">Inteligentný merací systém. </w:t>
      </w:r>
    </w:p>
    <w:p w:rsidR="009C46FF" w:rsidRPr="00EB6752" w:rsidRDefault="009C46FF" w:rsidP="00E62085">
      <w:pPr>
        <w:spacing w:before="120" w:after="0" w:line="30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Inteligentný merací systém (ďalej len „IMS“) </w:t>
      </w:r>
      <w:r w:rsid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</w:t>
      </w:r>
      <w:r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elektronický systém novej generácie, ktorý je schopný merať množstvo spotrebovanej alebo vyrobenej energie pomocou inteligentného meracieho prístroja, ktorý umožňuje zber, spracovanie, prenos a poskytovanie týchto údajov koncovým odberateľom a ďalším účastníkom trhu. Hovoríme</w:t>
      </w:r>
      <w:r w:rsid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</w:t>
      </w:r>
      <w:r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automatizovanom systéme, pri ktorom nevzniká potreba fyzického odpočtu.</w:t>
      </w:r>
    </w:p>
    <w:p w:rsidR="009C46FF" w:rsidRPr="00EB6752" w:rsidRDefault="009C46FF" w:rsidP="00E62085">
      <w:pPr>
        <w:spacing w:before="120" w:after="0" w:line="30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Dôvodom realizácie IMS je predovšetkým posilnenie práv a ochrany spotrebiteľa na trhu s elektrinou a podpora aktívnej účasti všetkých účastníkov trhu a najmä odberateľov. Základný legislatívny rámec zavádzania IMS tvorí smernica Európskeho parlamentu a Rady č. 2009/72/ES o spoločných pravidlách pre vnútorný trh s elektrinou z 13. júla 2009, ktorá ukladá všetkým členským štátom Európskej únie (ďalej len „EÚ“) povinnosti týkajúce sa zavádzania IMS do roku 2020.</w:t>
      </w:r>
    </w:p>
    <w:p w:rsidR="009C46FF" w:rsidRPr="00EB6752" w:rsidRDefault="009C46FF" w:rsidP="00E62085">
      <w:pPr>
        <w:spacing w:before="120" w:after="0" w:line="30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Inštalácia IMS na území Slovenskej republiky sa vykonáva v súlade s plnením povinností prevádzkovateľa distribučnej sústavy na vymedzenom území, uvedených v zákone č. 251/2012 Z. z. o energetike a vyhlášky č. 358/2013 Z. z., ktorou sa ustanovuje postup a podmienky v oblasti zavádzania a prevádzky inteligentných meracích systémov v </w:t>
      </w:r>
      <w:proofErr w:type="spellStart"/>
      <w:r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elektroenergetike</w:t>
      </w:r>
      <w:proofErr w:type="spellEnd"/>
      <w:r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(ďalej len „Vyhláška“).</w:t>
      </w:r>
    </w:p>
    <w:p w:rsidR="009C46FF" w:rsidRPr="00EB6752" w:rsidRDefault="009C46FF" w:rsidP="00E62085">
      <w:pPr>
        <w:spacing w:before="120" w:after="0" w:line="30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Prevádzkovateľ distribučnej sústavy nainštaluje inteligentný merací systém do odberných miest koncových odberateľov elektriny pripojených do distribučnej sústavy na napäťovej úrovni nízkeho napätia s ročnou spotrebou elektriny najmenej 4 MWh v súlade s Vyhláškou.</w:t>
      </w:r>
    </w:p>
    <w:p w:rsidR="009C46FF" w:rsidRPr="00EB6752" w:rsidRDefault="009C46FF" w:rsidP="00E62085">
      <w:pPr>
        <w:spacing w:before="120" w:after="0" w:line="30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Koncový odberateľ elektriny sa na základe informácií z IMS o priebehu svojej dennej spotreby môže rozhodovať o efektívnom využití elektriny počas dňa. Vďaka inteligentným meradlám je oveľa ľahšie sledovať v priebehu dňa, koľko elektrickej energie míňame v konkrétnom čase a podľa toho meniť a regulovať spotrebiteľské návyky, čo môže prispieť k úspore elektriny.</w:t>
      </w:r>
    </w:p>
    <w:p w:rsidR="009C46FF" w:rsidRPr="00EB6752" w:rsidRDefault="009C46FF" w:rsidP="00E62085">
      <w:pPr>
        <w:spacing w:before="290" w:after="0" w:line="2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EB67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Súvisiace zákony a vyhlášky</w:t>
      </w:r>
      <w:bookmarkStart w:id="0" w:name="_GoBack"/>
      <w:bookmarkEnd w:id="0"/>
    </w:p>
    <w:p w:rsidR="009C46FF" w:rsidRPr="00EB6752" w:rsidRDefault="00AA138A" w:rsidP="00E62085">
      <w:pPr>
        <w:spacing w:before="306"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4" w:history="1"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 xml:space="preserve">Zákon č. 251/2012 </w:t>
        </w:r>
        <w:proofErr w:type="spellStart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>Z.z</w:t>
        </w:r>
        <w:proofErr w:type="spellEnd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>. o energetike a o zmene a doplnení niektorých zákonov</w:t>
        </w:r>
      </w:hyperlink>
    </w:p>
    <w:p w:rsidR="009C46FF" w:rsidRPr="00EB6752" w:rsidRDefault="00AA138A" w:rsidP="00E62085">
      <w:pPr>
        <w:spacing w:before="306"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5" w:history="1"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 xml:space="preserve">Vyhláška č. 358/2013 </w:t>
        </w:r>
        <w:proofErr w:type="spellStart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>Z.z</w:t>
        </w:r>
        <w:proofErr w:type="spellEnd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 xml:space="preserve">., ktorou sa ustanovuje postup a podmienky v oblasti zavádzania a prevádzky inteligentných meracích systémov v </w:t>
        </w:r>
        <w:proofErr w:type="spellStart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>elektroenergetike</w:t>
        </w:r>
        <w:proofErr w:type="spellEnd"/>
      </w:hyperlink>
    </w:p>
    <w:p w:rsidR="00911EDD" w:rsidRPr="00EB6752" w:rsidRDefault="00AA138A" w:rsidP="00E62085">
      <w:pPr>
        <w:spacing w:before="306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 xml:space="preserve">Vyhláška č. 423/2013 </w:t>
        </w:r>
        <w:proofErr w:type="spellStart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>Z.z</w:t>
        </w:r>
        <w:proofErr w:type="spellEnd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 xml:space="preserve">., ktorou sa mení a dopĺňa vyhláška Úradu pre reguláciu sieťových odvetví č. 24/2013 Z. </w:t>
        </w:r>
        <w:proofErr w:type="spellStart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>z.,ktorou</w:t>
        </w:r>
        <w:proofErr w:type="spellEnd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 xml:space="preserve"> sa ustanovujú pravidlá pre fungovanie vnútorného trhu s elektrinou a pravidlá pre fungovanie vnútorného trhu s plynom</w:t>
        </w:r>
      </w:hyperlink>
      <w:r w:rsidR="009C46FF"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="009C46FF" w:rsidRPr="00EB675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hyperlink r:id="rId7" w:history="1"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 xml:space="preserve">Vyhláška č. 3/2013 </w:t>
        </w:r>
        <w:proofErr w:type="spellStart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>Z.z</w:t>
        </w:r>
        <w:proofErr w:type="spellEnd"/>
        <w:r w:rsidR="009C46FF" w:rsidRPr="00EB6752">
          <w:rPr>
            <w:rFonts w:ascii="Times New Roman" w:eastAsia="Times New Roman" w:hAnsi="Times New Roman" w:cs="Times New Roman"/>
            <w:color w:val="F0654D"/>
            <w:sz w:val="24"/>
            <w:szCs w:val="24"/>
            <w:u w:val="single"/>
            <w:lang w:eastAsia="sk-SK"/>
          </w:rPr>
          <w:t>., ktorou sa ustanovuje spôsob, rozsah a štruktúra poskytovania meraných údajov o spotrebe na odbernom mieste odberateľa elektriny a ich uchovávanie</w:t>
        </w:r>
      </w:hyperlink>
      <w:r w:rsidR="00E62085">
        <w:rPr>
          <w:rFonts w:ascii="Times New Roman" w:eastAsia="Times New Roman" w:hAnsi="Times New Roman" w:cs="Times New Roman"/>
          <w:color w:val="F0654D"/>
          <w:sz w:val="24"/>
          <w:szCs w:val="24"/>
          <w:u w:val="single"/>
          <w:lang w:eastAsia="sk-SK"/>
        </w:rPr>
        <w:t>.</w:t>
      </w:r>
    </w:p>
    <w:sectPr w:rsidR="00911EDD" w:rsidRPr="00EB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FF"/>
    <w:rsid w:val="00911EDD"/>
    <w:rsid w:val="00951E22"/>
    <w:rsid w:val="009C46FF"/>
    <w:rsid w:val="00AA138A"/>
    <w:rsid w:val="00CB3677"/>
    <w:rsid w:val="00E62085"/>
    <w:rsid w:val="00E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2595-3431-4044-A6DE-2FE707B7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C4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C46F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C46FF"/>
    <w:rPr>
      <w:color w:val="0000FF"/>
      <w:u w:val="single"/>
    </w:rPr>
  </w:style>
  <w:style w:type="character" w:customStyle="1" w:styleId="nostrong">
    <w:name w:val="nostrong"/>
    <w:basedOn w:val="Predvolenpsmoodseku"/>
    <w:rsid w:val="009C46FF"/>
  </w:style>
  <w:style w:type="character" w:styleId="Zvraznenie">
    <w:name w:val="Emphasis"/>
    <w:basedOn w:val="Predvolenpsmoodseku"/>
    <w:uiPriority w:val="20"/>
    <w:qFormat/>
    <w:rsid w:val="009C46FF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9C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861">
              <w:marLeft w:val="0"/>
              <w:marRight w:val="0"/>
              <w:marTop w:val="0"/>
              <w:marBottom w:val="0"/>
              <w:divBdr>
                <w:top w:val="single" w:sz="12" w:space="0" w:color="F1592A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443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87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5383">
                          <w:marLeft w:val="0"/>
                          <w:marRight w:val="1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83282">
                          <w:marLeft w:val="1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673">
              <w:marLeft w:val="0"/>
              <w:marRight w:val="0"/>
              <w:marTop w:val="0"/>
              <w:marBottom w:val="0"/>
              <w:divBdr>
                <w:top w:val="single" w:sz="12" w:space="0" w:color="F1592A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sdis.sk/documents/2222/Vyhlaska_3_2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sdis.sk/documents/2220/Vyhlaska_423_2013" TargetMode="External"/><Relationship Id="rId5" Type="http://schemas.openxmlformats.org/officeDocument/2006/relationships/hyperlink" Target="https://www.zsdis.sk/documents/2218/Vyhlaska_358_2013" TargetMode="External"/><Relationship Id="rId4" Type="http://schemas.openxmlformats.org/officeDocument/2006/relationships/hyperlink" Target="https://www.zsdis.sk/documents/2216/Zakon_251_20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Ervín Oravec</dc:creator>
  <cp:keywords/>
  <dc:description/>
  <cp:lastModifiedBy>Anton Beliansky</cp:lastModifiedBy>
  <cp:revision>4</cp:revision>
  <dcterms:created xsi:type="dcterms:W3CDTF">2019-08-30T08:26:00Z</dcterms:created>
  <dcterms:modified xsi:type="dcterms:W3CDTF">2019-09-10T11:30:00Z</dcterms:modified>
</cp:coreProperties>
</file>